
<file path=[Content_Types].xml><?xml version="1.0" encoding="utf-8"?>
<Types xmlns="http://schemas.openxmlformats.org/package/2006/content-types">
  <Default Extension="xml" ContentType="application/xml"/>
  <Default Extension="rels" ContentType="application/vnd.openxmlformats-package.relationships+xml"/>
  <Override PartName="/word/webSettings.xml" ContentType="application/vnd.openxmlformats-officedocument.wordprocessingml.webSetting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styles.xml" ContentType="application/vnd.openxmlformats-officedocument.wordprocessingml.styles+xml"/>
  <Override PartName="/word/document.xml" ContentType="application/vnd.openxmlformats-officedocument.wordprocessingml.document.main+xml"/>
  <Override PartName="/word/comments.xml" ContentType="application/vnd.openxmlformats-officedocument.wordprocessingml.comments+xml"/>
  <Override PartName="/word/footnotes.xml" ContentType="application/vnd.openxmlformats-officedocument.wordprocessingml.footnotes+xml"/>
  <Override PartName="/word/media/rId21.png" ContentType="image/png"/>
  <Override PartName="/word/media/rId26.png" ContentType="image/png"/>
  <Override PartName="/word/media/rId23.jpg" ContentType="image/jpeg"/>
  <Override PartName="/word/media/rId24.jpg" ContentType="image/jpeg"/>
  <Override PartName="/word/media/rId25.jpg" ContentType="image/jpeg"/>
  <Override PartName="/word/media/rId28.jpg" ContentType="image/jpeg"/>
  <Override PartName="/word/media/rId29.jpg" ContentType="image/jpeg"/>
  <Override PartName="/word/media/rId30.jpg" ContentType="image/jpeg"/>
  <Override PartName="/word/media/rId37.jpg" ContentType="image/jpeg"/>
  <Override PartName="/word/media/rId38.jpg" ContentType="image/jpeg"/>
  <Override PartName="/word/media/rId40.jpg" ContentType="image/jpeg"/>
  <Override PartName="/word/media/rId41.jpg" ContentType="image/jpeg"/>
  <Override PartName="/word/media/rId42.jpg" ContentType="image/jpeg"/>
  <Override PartName="/word/media/rId43.jpg" ContentType="image/jpeg"/>
  <Override PartName="/word/media/rId44.jpg" ContentType="image/jpeg"/>
  <Override PartName="/word/media/rId46.jpg" ContentType="image/jpeg"/>
  <Override PartName="/word/media/rId47.png" ContentType="image/png"/>
  <Override PartName="/word/media/rId48.jpg" ContentType="image/jpeg"/>
  <Override PartName="/word/media/rId50.jpg" ContentType="image/jpeg"/>
  <Override PartName="/word/media/rId51.jpg" ContentType="image/jpeg"/>
  <Override PartName="/word/media/rId52.png" ContentType="image/png"/>
  <Override PartName="/word/media/rId54.png" ContentType="image/png"/>
  <Override PartName="/word/media/rId57.jpg" ContentType="image/jpeg"/>
  <Override PartName="/word/media/rId58.png" ContentType="image/png"/>
  <Override PartName="/word/media/rId59.jpg" ContentType="image/jpeg"/>
  <Override PartName="/word/media/rId60.png" ContentType="image/png"/>
  <Override PartName="/word/media/rId62.png" ContentType="image/png"/>
  <Override PartName="/word/media/rId64.png" ContentType="image/png"/>
  <Override PartName="/word/media/rId66.png" ContentType="image/png"/>
  <Override PartName="/word/media/rId69.jpg" ContentType="image/jpeg"/>
  <Override PartName="/word/media/rId70.png" ContentType="image/png"/>
  <Override PartName="/word/media/rId72.png" ContentType="image/png"/>
  <Override PartName="/word/media/rId73.png" ContentType="image/png"/>
  <Override PartName="/word/media/rId75.png" ContentType="image/png"/>
  <Override PartName="/word/media/rId77.png" ContentType="image/png"/>
  <Override PartName="/word/media/rId79.png" ContentType="image/png"/>
  <Override PartName="/word/media/rId81.png" ContentType="image/png"/>
  <Override PartName="/word/media/rId83.png" ContentType="image/png"/>
  <Override PartName="/word/media/rId86.png" ContentType="image/png"/>
  <Override PartName="/word/media/rId87.png" ContentType="image/png"/>
  <Override PartName="/word/media/rId88.png" ContentType="image/png"/>
  <Override PartName="/word/media/rId90.png" ContentType="image/png"/>
  <Override PartName="/word/media/rId91.png" ContentType="image/png"/>
  <Override PartName="/word/media/rId92.png" ContentType="image/png"/>
  <Override PartName="/word/media/rId93.png" ContentType="image/png"/>
  <Override PartName="/word/media/rId36.jpg" ContentType="image/jpeg"/>
  <Override PartName="/word/media/rId31.png" ContentType="image/png"/>
  <Override PartName="/word/media/rId34.png" ContentType="image/png"/>
  <Override PartName="/word/media/rId33.png" ContentType="image/png"/>
  <Override PartName="/word/media/rId32.png" ContentType="image/png"/>
  <Override PartName="/word/media/rId35.png" ContentType="image/png"/>
</Types>
</file>

<file path=_rels/.rels><?xml version="1.0" encoding="UTF-8"?><Relationships xmlns="http://schemas.openxmlformats.org/package/2006/relationships"><Relationship Id="rId1" Type="http://schemas.openxmlformats.org/officeDocument/2006/relationships/officeDocument" Target="word/document.xml" /><Relationship Id="rId4" Type="http://schemas.openxmlformats.org/officeDocument/2006/relationships/extended-properties" Target="docProps/app.xml" /><Relationship Id="rId3" Type="http://schemas.openxmlformats.org/package/2006/relationships/metadata/core-properties" Target="docProps/core.xml" /><Relationship Id="rId5" Type="http://schemas.openxmlformats.org/officeDocument/2006/relationships/custom-properties" Target="docProps/custom.xml" /></Relationships>
</file>

<file path=word/document.xml><?xml version="1.0" encoding="utf-8"?>
<w:document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body>
    <w:bookmarkStart w:id="95" w:name="compétences"/>
    <w:p>
      <w:pPr>
        <w:pStyle w:val="Heading1"/>
      </w:pPr>
      <w:r>
        <w:t xml:space="preserve">Compétences</w:t>
      </w:r>
    </w:p>
    <w:bookmarkStart w:id="20" w:name="table-des-matières"/>
    <w:p>
      <w:pPr>
        <w:pStyle w:val="Heading4"/>
      </w:pPr>
      <w:r>
        <w:t xml:space="preserve">Table des matières</w:t>
      </w:r>
    </w:p>
    <w:p>
      <w:pPr>
        <w:numPr>
          <w:ilvl w:val="0"/>
          <w:numId w:val="1001"/>
        </w:numPr>
        <w:pStyle w:val="Compact"/>
      </w:pPr>
      <w:hyperlink w:anchor="présentation">
        <w:r>
          <w:rPr>
            <w:rStyle w:val="Hyperlink"/>
          </w:rPr>
          <w:t xml:space="preserve">Présentation</w:t>
        </w:r>
      </w:hyperlink>
    </w:p>
    <w:p>
      <w:pPr>
        <w:numPr>
          <w:ilvl w:val="0"/>
          <w:numId w:val="1001"/>
        </w:numPr>
        <w:pStyle w:val="Compact"/>
      </w:pPr>
      <w:hyperlink w:anchor="X2a401cdfbdb37e8eccb1c3e13e4dd0c2b76bcf5">
        <w:r>
          <w:rPr>
            <w:rStyle w:val="Hyperlink"/>
          </w:rPr>
          <w:t xml:space="preserve">Créer une évaluation avec des compétences</w:t>
        </w:r>
      </w:hyperlink>
    </w:p>
    <w:p>
      <w:pPr>
        <w:numPr>
          <w:ilvl w:val="0"/>
          <w:numId w:val="1001"/>
        </w:numPr>
        <w:pStyle w:val="Compact"/>
      </w:pPr>
      <w:hyperlink w:anchor="évaluer-un-élève">
        <w:r>
          <w:rPr>
            <w:rStyle w:val="Hyperlink"/>
          </w:rPr>
          <w:t xml:space="preserve">Évaluer un élève</w:t>
        </w:r>
      </w:hyperlink>
    </w:p>
    <w:p>
      <w:pPr>
        <w:numPr>
          <w:ilvl w:val="0"/>
          <w:numId w:val="1001"/>
        </w:numPr>
        <w:pStyle w:val="Compact"/>
      </w:pPr>
      <w:hyperlink w:anchor="accéder-au-relevé-de-notes">
        <w:r>
          <w:rPr>
            <w:rStyle w:val="Hyperlink"/>
          </w:rPr>
          <w:t xml:space="preserve">Accéder au relevé de notes</w:t>
        </w:r>
      </w:hyperlink>
    </w:p>
    <w:p>
      <w:pPr>
        <w:numPr>
          <w:ilvl w:val="0"/>
          <w:numId w:val="1001"/>
        </w:numPr>
        <w:pStyle w:val="Compact"/>
      </w:pPr>
      <w:hyperlink w:anchor="suivre-le-niveau-des-élèves">
        <w:r>
          <w:rPr>
            <w:rStyle w:val="Hyperlink"/>
          </w:rPr>
          <w:t xml:space="preserve">Suivre le niveau des élèves</w:t>
        </w:r>
      </w:hyperlink>
    </w:p>
    <w:p>
      <w:pPr>
        <w:numPr>
          <w:ilvl w:val="0"/>
          <w:numId w:val="1001"/>
        </w:numPr>
        <w:pStyle w:val="Compact"/>
      </w:pPr>
      <w:hyperlink w:anchor="suivre-le-niveau-dune-classe">
        <w:r>
          <w:rPr>
            <w:rStyle w:val="Hyperlink"/>
          </w:rPr>
          <w:t xml:space="preserve">Suivre le niveau d’une classe</w:t>
        </w:r>
      </w:hyperlink>
    </w:p>
    <w:p>
      <w:pPr>
        <w:numPr>
          <w:ilvl w:val="0"/>
          <w:numId w:val="1001"/>
        </w:numPr>
        <w:pStyle w:val="Compact"/>
      </w:pPr>
      <w:hyperlink w:anchor="saisir-les-projets-éducatifs">
        <w:r>
          <w:rPr>
            <w:rStyle w:val="Hyperlink"/>
          </w:rPr>
          <w:t xml:space="preserve">Saisir les projets éducatifs</w:t>
        </w:r>
      </w:hyperlink>
    </w:p>
    <w:p>
      <w:pPr>
        <w:numPr>
          <w:ilvl w:val="0"/>
          <w:numId w:val="1001"/>
        </w:numPr>
        <w:pStyle w:val="Compact"/>
      </w:pPr>
      <w:hyperlink w:anchor="préparer-le-conseil-de-classe">
        <w:r>
          <w:rPr>
            <w:rStyle w:val="Hyperlink"/>
          </w:rPr>
          <w:t xml:space="preserve">Préparer le conseil de classe</w:t>
        </w:r>
      </w:hyperlink>
    </w:p>
    <w:p>
      <w:pPr>
        <w:numPr>
          <w:ilvl w:val="0"/>
          <w:numId w:val="1001"/>
        </w:numPr>
        <w:pStyle w:val="Compact"/>
      </w:pPr>
      <w:hyperlink w:anchor="exports-chef-détablissement">
        <w:r>
          <w:rPr>
            <w:rStyle w:val="Hyperlink"/>
          </w:rPr>
          <w:t xml:space="preserve">Exports (chef d’établissement)</w:t>
        </w:r>
      </w:hyperlink>
    </w:p>
    <w:p>
      <w:pPr>
        <w:numPr>
          <w:ilvl w:val="0"/>
          <w:numId w:val="1001"/>
        </w:numPr>
        <w:pStyle w:val="Compact"/>
      </w:pPr>
      <w:hyperlink w:anchor="Xc0f0b08f7f2ab89c34d4b357cb0253ca2ab5182">
        <w:r>
          <w:rPr>
            <w:rStyle w:val="Hyperlink"/>
          </w:rPr>
          <w:t xml:space="preserve">Générer les bulletins (chef d’établissement)</w:t>
        </w:r>
      </w:hyperlink>
    </w:p>
    <w:p>
      <w:pPr>
        <w:pStyle w:val="FirstParagraph"/>
      </w:pPr>
      <w:r>
        <w:t xml:space="preserve">Suivez l’évolution de vos élèves grâce à un outil simple et ergonomique ! Par le biais de</w:t>
      </w:r>
      <w:r>
        <w:t xml:space="preserve"> </w:t>
      </w:r>
      <w:r>
        <w:rPr>
          <w:bCs/>
          <w:b/>
        </w:rPr>
        <w:t xml:space="preserve">notes numériques ou de compétences</w:t>
      </w:r>
      <w:r>
        <w:t xml:space="preserve">, évaluez vos élèves facilement, consultez leur courbe de progression, et partagez ce suivi avec vos collègues.</w:t>
      </w:r>
    </w:p>
    <w:bookmarkEnd w:id="20"/>
    <w:bookmarkStart w:id="22" w:name="présentation"/>
    <w:p>
      <w:pPr>
        <w:pStyle w:val="Heading2"/>
      </w:pPr>
      <w:r>
        <w:t xml:space="preserve">Présentation</w:t>
      </w:r>
    </w:p>
    <w:p>
      <w:pPr>
        <w:pStyle w:val="FirstParagraph"/>
      </w:pPr>
      <w:r>
        <w:t xml:space="preserve">Le module permet :</w:t>
      </w:r>
    </w:p>
    <w:p>
      <w:pPr>
        <w:numPr>
          <w:ilvl w:val="0"/>
          <w:numId w:val="1002"/>
        </w:numPr>
        <w:pStyle w:val="Compact"/>
      </w:pPr>
      <w:r>
        <w:t xml:space="preserve">La</w:t>
      </w:r>
      <w:r>
        <w:t xml:space="preserve"> </w:t>
      </w:r>
      <w:r>
        <w:rPr>
          <w:bCs/>
          <w:b/>
        </w:rPr>
        <w:t xml:space="preserve">création d’évaluations</w:t>
      </w:r>
      <w:r>
        <w:t xml:space="preserve"> </w:t>
      </w:r>
      <w:r>
        <w:t xml:space="preserve">avec ou sans compétences</w:t>
      </w:r>
    </w:p>
    <w:p>
      <w:pPr>
        <w:numPr>
          <w:ilvl w:val="0"/>
          <w:numId w:val="1002"/>
        </w:numPr>
        <w:pStyle w:val="Compact"/>
      </w:pPr>
      <w:r>
        <w:t xml:space="preserve">Un</w:t>
      </w:r>
      <w:r>
        <w:t xml:space="preserve"> </w:t>
      </w:r>
      <w:r>
        <w:rPr>
          <w:bCs/>
          <w:b/>
        </w:rPr>
        <w:t xml:space="preserve">suivi complet de chaque élève</w:t>
      </w:r>
      <w:r>
        <w:t xml:space="preserve"> </w:t>
      </w:r>
      <w:r>
        <w:t xml:space="preserve">: suivi du niveau évalué par compétences, un accès au bilan de l’élève et un accès au bilan de fin de cycle par domaine</w:t>
      </w:r>
    </w:p>
    <w:p>
      <w:pPr>
        <w:numPr>
          <w:ilvl w:val="0"/>
          <w:numId w:val="1002"/>
        </w:numPr>
        <w:pStyle w:val="Compact"/>
      </w:pPr>
      <w:r>
        <w:t xml:space="preserve">Un</w:t>
      </w:r>
      <w:r>
        <w:t xml:space="preserve"> </w:t>
      </w:r>
      <w:r>
        <w:rPr>
          <w:bCs/>
          <w:b/>
        </w:rPr>
        <w:t xml:space="preserve">suivi global par classe</w:t>
      </w:r>
      <w:r>
        <w:t xml:space="preserve">: suivi du niveau évalué par compétences pour chaque classe, détail par élève et accès au suivi élève directement depuis la liste</w:t>
      </w:r>
    </w:p>
    <w:p>
      <w:pPr>
        <w:numPr>
          <w:ilvl w:val="0"/>
          <w:numId w:val="1002"/>
        </w:numPr>
        <w:pStyle w:val="Compact"/>
      </w:pPr>
      <w:r>
        <w:t xml:space="preserve">La mise à disposition d’un</w:t>
      </w:r>
      <w:r>
        <w:t xml:space="preserve"> </w:t>
      </w:r>
      <w:r>
        <w:rPr>
          <w:bCs/>
          <w:b/>
        </w:rPr>
        <w:t xml:space="preserve">relevé de notes</w:t>
      </w:r>
    </w:p>
    <w:p>
      <w:pPr>
        <w:numPr>
          <w:ilvl w:val="0"/>
          <w:numId w:val="1002"/>
        </w:numPr>
        <w:pStyle w:val="Compact"/>
      </w:pPr>
      <w:r>
        <w:t xml:space="preserve">La possibilité de remplacement d’enseignants (pour le chef d’établissement)</w:t>
      </w:r>
    </w:p>
    <w:p>
      <w:pPr>
        <w:pStyle w:val="FirstParagraph"/>
      </w:pPr>
      <w:r>
        <w:drawing>
          <wp:inline>
            <wp:extent cx="5334000" cy="1629507"/>
            <wp:effectExtent b="0" l="0" r="0" t="0"/>
            <wp:docPr descr="" title="" id="1" name="Picture"/>
            <a:graphic>
              <a:graphicData uri="http://schemas.openxmlformats.org/drawingml/2006/picture">
                <pic:pic>
                  <pic:nvPicPr>
                    <pic:cNvPr descr="img_cgi/competences/01_competences-presentation.png" id="0" name="Picture"/>
                    <pic:cNvPicPr>
                      <a:picLocks noChangeArrowheads="1" noChangeAspect="1"/>
                    </pic:cNvPicPr>
                  </pic:nvPicPr>
                  <pic:blipFill>
                    <a:blip r:embed="rId21"/>
                    <a:stretch>
                      <a:fillRect/>
                    </a:stretch>
                  </pic:blipFill>
                  <pic:spPr bwMode="auto">
                    <a:xfrm>
                      <a:off x="0" y="0"/>
                      <a:ext cx="5334000" cy="1629507"/>
                    </a:xfrm>
                    <a:prstGeom prst="rect">
                      <a:avLst/>
                    </a:prstGeom>
                    <a:noFill/>
                    <a:ln w="9525">
                      <a:noFill/>
                      <a:headEnd/>
                      <a:tailEnd/>
                    </a:ln>
                  </pic:spPr>
                </pic:pic>
              </a:graphicData>
            </a:graphic>
          </wp:inline>
        </w:drawing>
      </w:r>
    </w:p>
    <w:bookmarkEnd w:id="22"/>
    <w:bookmarkStart w:id="27" w:name="X2a401cdfbdb37e8eccb1c3e13e4dd0c2b76bcf5"/>
    <w:p>
      <w:pPr>
        <w:pStyle w:val="Heading2"/>
      </w:pPr>
      <w:r>
        <w:t xml:space="preserve">Créer une évaluation avec des compétences</w:t>
      </w:r>
    </w:p>
    <w:p>
      <w:pPr>
        <w:pStyle w:val="FirstParagraph"/>
      </w:pPr>
      <w:r>
        <w:t xml:space="preserve">Pour créer une évaluation</w:t>
      </w:r>
      <w:r>
        <w:t xml:space="preserve"> </w:t>
      </w:r>
      <w:r>
        <w:rPr>
          <w:bCs/>
          <w:b/>
        </w:rPr>
        <w:t xml:space="preserve">avec des compétences</w:t>
      </w:r>
      <w:r>
        <w:t xml:space="preserve">, suivez les étapes suivantes :</w:t>
      </w:r>
    </w:p>
    <w:p>
      <w:pPr>
        <w:numPr>
          <w:ilvl w:val="0"/>
          <w:numId w:val="1003"/>
        </w:numPr>
        <w:pStyle w:val="Compact"/>
      </w:pPr>
      <w:r>
        <w:t xml:space="preserve">Cliquez sur le bouton</w:t>
      </w:r>
      <w:r>
        <w:t xml:space="preserve"> </w:t>
      </w:r>
      <w:r>
        <w:rPr>
          <w:bCs/>
          <w:b/>
        </w:rPr>
        <w:t xml:space="preserve">« Nouvelle évaluation » (1)</w:t>
      </w:r>
    </w:p>
    <w:p>
      <w:pPr>
        <w:pStyle w:val="FirstParagraph"/>
      </w:pPr>
      <w:r>
        <w:drawing>
          <wp:inline>
            <wp:extent cx="2164080" cy="411480"/>
            <wp:effectExtent b="0" l="0" r="0" t="0"/>
            <wp:docPr descr="" title="" id="1" name="Picture"/>
            <a:graphic>
              <a:graphicData uri="http://schemas.openxmlformats.org/drawingml/2006/picture">
                <pic:pic>
                  <pic:nvPicPr>
                    <pic:cNvPr descr="img_cgi/competences/02_evaluation-avec-des-competences.jpg" id="0" name="Picture"/>
                    <pic:cNvPicPr>
                      <a:picLocks noChangeArrowheads="1" noChangeAspect="1"/>
                    </pic:cNvPicPr>
                  </pic:nvPicPr>
                  <pic:blipFill>
                    <a:blip r:embed="rId23"/>
                    <a:stretch>
                      <a:fillRect/>
                    </a:stretch>
                  </pic:blipFill>
                  <pic:spPr bwMode="auto">
                    <a:xfrm>
                      <a:off x="0" y="0"/>
                      <a:ext cx="2164080" cy="411480"/>
                    </a:xfrm>
                    <a:prstGeom prst="rect">
                      <a:avLst/>
                    </a:prstGeom>
                    <a:noFill/>
                    <a:ln w="9525">
                      <a:noFill/>
                      <a:headEnd/>
                      <a:tailEnd/>
                    </a:ln>
                  </pic:spPr>
                </pic:pic>
              </a:graphicData>
            </a:graphic>
          </wp:inline>
        </w:drawing>
      </w:r>
    </w:p>
    <w:p>
      <w:pPr>
        <w:pStyle w:val="BodyText"/>
      </w:pPr>
      <w:r>
        <w:drawing>
          <wp:inline>
            <wp:extent cx="5334000" cy="4764689"/>
            <wp:effectExtent b="0" l="0" r="0" t="0"/>
            <wp:docPr descr="" title="" id="1" name="Picture"/>
            <a:graphic>
              <a:graphicData uri="http://schemas.openxmlformats.org/drawingml/2006/picture">
                <pic:pic>
                  <pic:nvPicPr>
                    <pic:cNvPr descr="img_cgi/competences/03_evaluation-avec-des-competences-2.jpg" id="0" name="Picture"/>
                    <pic:cNvPicPr>
                      <a:picLocks noChangeArrowheads="1" noChangeAspect="1"/>
                    </pic:cNvPicPr>
                  </pic:nvPicPr>
                  <pic:blipFill>
                    <a:blip r:embed="rId24"/>
                    <a:stretch>
                      <a:fillRect/>
                    </a:stretch>
                  </pic:blipFill>
                  <pic:spPr bwMode="auto">
                    <a:xfrm>
                      <a:off x="0" y="0"/>
                      <a:ext cx="5334000" cy="4764689"/>
                    </a:xfrm>
                    <a:prstGeom prst="rect">
                      <a:avLst/>
                    </a:prstGeom>
                    <a:noFill/>
                    <a:ln w="9525">
                      <a:noFill/>
                      <a:headEnd/>
                      <a:tailEnd/>
                    </a:ln>
                  </pic:spPr>
                </pic:pic>
              </a:graphicData>
            </a:graphic>
          </wp:inline>
        </w:drawing>
      </w:r>
    </w:p>
    <w:p>
      <w:pPr>
        <w:numPr>
          <w:ilvl w:val="0"/>
          <w:numId w:val="1004"/>
        </w:numPr>
      </w:pPr>
      <w:r>
        <w:t xml:space="preserve">Sélectionner ou saisir les</w:t>
      </w:r>
      <w:r>
        <w:t xml:space="preserve"> </w:t>
      </w:r>
      <w:r>
        <w:rPr>
          <w:bCs/>
          <w:b/>
        </w:rPr>
        <w:t xml:space="preserve">informations obligatoires</w:t>
      </w:r>
      <w:r>
        <w:t xml:space="preserve"> </w:t>
      </w:r>
      <w:r>
        <w:t xml:space="preserve">suivantes</w:t>
      </w:r>
      <w:r>
        <w:t xml:space="preserve"> </w:t>
      </w:r>
      <w:r>
        <w:rPr>
          <w:bCs/>
          <w:b/>
        </w:rPr>
        <w:t xml:space="preserve">(2)</w:t>
      </w:r>
      <w:r>
        <w:t xml:space="preserve"> </w:t>
      </w:r>
      <w:r>
        <w:t xml:space="preserve">:</w:t>
      </w:r>
    </w:p>
    <w:p>
      <w:pPr>
        <w:numPr>
          <w:ilvl w:val="1"/>
          <w:numId w:val="1005"/>
        </w:numPr>
        <w:pStyle w:val="Compact"/>
      </w:pPr>
      <w:r>
        <w:t xml:space="preserve">Établissement</w:t>
      </w:r>
    </w:p>
    <w:p>
      <w:pPr>
        <w:numPr>
          <w:ilvl w:val="1"/>
          <w:numId w:val="1005"/>
        </w:numPr>
        <w:pStyle w:val="Compact"/>
      </w:pPr>
      <w:r>
        <w:t xml:space="preserve">Classe ou groupe du cycle 3 ou du cycle 4</w:t>
      </w:r>
    </w:p>
    <w:p>
      <w:pPr>
        <w:numPr>
          <w:ilvl w:val="1"/>
          <w:numId w:val="1005"/>
        </w:numPr>
        <w:pStyle w:val="Compact"/>
      </w:pPr>
      <w:r>
        <w:t xml:space="preserve">Matière</w:t>
      </w:r>
    </w:p>
    <w:p>
      <w:pPr>
        <w:numPr>
          <w:ilvl w:val="1"/>
          <w:numId w:val="1005"/>
        </w:numPr>
        <w:pStyle w:val="Compact"/>
      </w:pPr>
      <w:r>
        <w:t xml:space="preserve">Type</w:t>
      </w:r>
    </w:p>
    <w:p>
      <w:pPr>
        <w:numPr>
          <w:ilvl w:val="0"/>
          <w:numId w:val="1004"/>
        </w:numPr>
      </w:pPr>
      <w:r>
        <w:rPr>
          <w:bCs/>
          <w:b/>
        </w:rPr>
        <w:t xml:space="preserve">Titre</w:t>
      </w:r>
      <w:r>
        <w:t xml:space="preserve"> </w:t>
      </w:r>
      <w:r>
        <w:t xml:space="preserve">de l’évaluation et description</w:t>
      </w:r>
      <w:r>
        <w:t xml:space="preserve"> </w:t>
      </w:r>
      <w:r>
        <w:rPr>
          <w:bCs/>
          <w:b/>
        </w:rPr>
        <w:t xml:space="preserve">(3)</w:t>
      </w:r>
    </w:p>
    <w:p>
      <w:pPr>
        <w:numPr>
          <w:ilvl w:val="0"/>
          <w:numId w:val="1004"/>
        </w:numPr>
      </w:pPr>
      <w:r>
        <w:t xml:space="preserve">Cocher si vous le souhaitez la case</w:t>
      </w:r>
      <w:r>
        <w:t xml:space="preserve"> </w:t>
      </w:r>
      <w:r>
        <w:rPr>
          <w:bCs/>
          <w:b/>
        </w:rPr>
        <w:t xml:space="preserve">“</w:t>
      </w:r>
      <w:r>
        <w:rPr>
          <w:bCs/>
          <w:b/>
        </w:rPr>
        <w:t xml:space="preserve">Activer l’évaluation numérique</w:t>
      </w:r>
      <w:r>
        <w:rPr>
          <w:bCs/>
          <w:b/>
        </w:rPr>
        <w:t xml:space="preserve">”</w:t>
      </w:r>
      <w:r>
        <w:t xml:space="preserve"> </w:t>
      </w:r>
      <w:r>
        <w:t xml:space="preserve">pour évaluer les élèves avec des notes</w:t>
      </w:r>
      <w:r>
        <w:t xml:space="preserve"> </w:t>
      </w:r>
      <w:r>
        <w:rPr>
          <w:bCs/>
          <w:b/>
        </w:rPr>
        <w:t xml:space="preserve">(4)</w:t>
      </w:r>
    </w:p>
    <w:p>
      <w:pPr>
        <w:numPr>
          <w:ilvl w:val="0"/>
          <w:numId w:val="1004"/>
        </w:numPr>
      </w:pPr>
      <w:r>
        <w:t xml:space="preserve">Modifier si besoin le coefficient et la note maximum</w:t>
      </w:r>
    </w:p>
    <w:p>
      <w:pPr>
        <w:numPr>
          <w:ilvl w:val="0"/>
          <w:numId w:val="1004"/>
        </w:numPr>
      </w:pPr>
      <w:r>
        <w:t xml:space="preserve">Choisissez</w:t>
      </w:r>
      <w:r>
        <w:t xml:space="preserve"> </w:t>
      </w:r>
      <w:r>
        <w:rPr>
          <w:bCs/>
          <w:b/>
        </w:rPr>
        <w:t xml:space="preserve">la période (5)</w:t>
      </w:r>
    </w:p>
    <w:p>
      <w:pPr>
        <w:numPr>
          <w:ilvl w:val="1"/>
          <w:numId w:val="1006"/>
        </w:numPr>
        <w:pStyle w:val="Compact"/>
      </w:pPr>
      <w:r>
        <w:t xml:space="preserve">Date de l’évaluation et date de publication de la note</w:t>
      </w:r>
    </w:p>
    <w:p>
      <w:pPr>
        <w:numPr>
          <w:ilvl w:val="0"/>
          <w:numId w:val="1004"/>
        </w:numPr>
      </w:pPr>
      <w:r>
        <w:t xml:space="preserve">Enfin l’option</w:t>
      </w:r>
      <w:r>
        <w:t xml:space="preserve"> </w:t>
      </w:r>
      <w:r>
        <w:rPr>
          <w:bCs/>
          <w:b/>
        </w:rPr>
        <w:t xml:space="preserve">“</w:t>
      </w:r>
      <w:r>
        <w:rPr>
          <w:bCs/>
          <w:b/>
        </w:rPr>
        <w:t xml:space="preserve">Rendre visible les appréciations saisies</w:t>
      </w:r>
      <w:r>
        <w:rPr>
          <w:bCs/>
          <w:b/>
        </w:rPr>
        <w:t xml:space="preserve">”</w:t>
      </w:r>
      <w:r>
        <w:t xml:space="preserve"> </w:t>
      </w:r>
      <w:r>
        <w:t xml:space="preserve">autorise l’affichage ou non des appréciations aux élèves et aux parents - cette option peut être activée directement lors de l’évaluation du devoir</w:t>
      </w:r>
      <w:r>
        <w:t xml:space="preserve"> </w:t>
      </w:r>
      <w:r>
        <w:rPr>
          <w:bCs/>
          <w:b/>
        </w:rPr>
        <w:t xml:space="preserve">(6)</w:t>
      </w:r>
    </w:p>
    <w:p>
      <w:pPr>
        <w:numPr>
          <w:ilvl w:val="0"/>
          <w:numId w:val="1004"/>
        </w:numPr>
      </w:pPr>
      <w:r>
        <w:t xml:space="preserve">Cliquer sur l’onglet</w:t>
      </w:r>
      <w:r>
        <w:t xml:space="preserve"> </w:t>
      </w:r>
      <w:r>
        <w:rPr>
          <w:bCs/>
          <w:b/>
        </w:rPr>
        <w:t xml:space="preserve">“</w:t>
      </w:r>
      <w:r>
        <w:rPr>
          <w:bCs/>
          <w:b/>
        </w:rPr>
        <w:t xml:space="preserve">Compétences</w:t>
      </w:r>
      <w:r>
        <w:rPr>
          <w:bCs/>
          <w:b/>
        </w:rPr>
        <w:t xml:space="preserve">”</w:t>
      </w:r>
      <w:r>
        <w:t xml:space="preserve"> </w:t>
      </w:r>
      <w:r>
        <w:t xml:space="preserve">si vous souhaitez ajouter des compétences à l’évaluation</w:t>
      </w:r>
      <w:r>
        <w:t xml:space="preserve"> </w:t>
      </w:r>
      <w:r>
        <w:rPr>
          <w:bCs/>
          <w:b/>
        </w:rPr>
        <w:t xml:space="preserve">(7)</w:t>
      </w:r>
    </w:p>
    <w:p>
      <w:pPr>
        <w:pStyle w:val="FirstParagraph"/>
      </w:pPr>
      <w:r>
        <w:drawing>
          <wp:inline>
            <wp:extent cx="5334000" cy="2409457"/>
            <wp:effectExtent b="0" l="0" r="0" t="0"/>
            <wp:docPr descr="" title="" id="1" name="Picture"/>
            <a:graphic>
              <a:graphicData uri="http://schemas.openxmlformats.org/drawingml/2006/picture">
                <pic:pic>
                  <pic:nvPicPr>
                    <pic:cNvPr descr="img_cgi/competences/04_evaluation-avec-des-competences-3.jpg" id="0" name="Picture"/>
                    <pic:cNvPicPr>
                      <a:picLocks noChangeArrowheads="1" noChangeAspect="1"/>
                    </pic:cNvPicPr>
                  </pic:nvPicPr>
                  <pic:blipFill>
                    <a:blip r:embed="rId25"/>
                    <a:stretch>
                      <a:fillRect/>
                    </a:stretch>
                  </pic:blipFill>
                  <pic:spPr bwMode="auto">
                    <a:xfrm>
                      <a:off x="0" y="0"/>
                      <a:ext cx="5334000" cy="2409457"/>
                    </a:xfrm>
                    <a:prstGeom prst="rect">
                      <a:avLst/>
                    </a:prstGeom>
                    <a:noFill/>
                    <a:ln w="9525">
                      <a:noFill/>
                      <a:headEnd/>
                      <a:tailEnd/>
                    </a:ln>
                  </pic:spPr>
                </pic:pic>
              </a:graphicData>
            </a:graphic>
          </wp:inline>
        </w:drawing>
      </w:r>
    </w:p>
    <w:p>
      <w:pPr>
        <w:numPr>
          <w:ilvl w:val="0"/>
          <w:numId w:val="1007"/>
        </w:numPr>
        <w:pStyle w:val="Compact"/>
      </w:pPr>
      <w:r>
        <w:rPr>
          <w:bCs/>
          <w:b/>
        </w:rPr>
        <w:t xml:space="preserve">Filtrer</w:t>
      </w:r>
      <w:r>
        <w:t xml:space="preserve"> </w:t>
      </w:r>
      <w:r>
        <w:t xml:space="preserve">les enseignements et / ou les domaines - rechercher un item de compétences</w:t>
      </w:r>
      <w:r>
        <w:t xml:space="preserve"> </w:t>
      </w:r>
      <w:r>
        <w:rPr>
          <w:bCs/>
          <w:b/>
        </w:rPr>
        <w:t xml:space="preserve">(8)</w:t>
      </w:r>
    </w:p>
    <w:p>
      <w:pPr>
        <w:numPr>
          <w:ilvl w:val="0"/>
          <w:numId w:val="1007"/>
        </w:numPr>
        <w:pStyle w:val="Compact"/>
      </w:pPr>
      <w:r>
        <w:t xml:space="preserve">Sélectionner des éléments signifiants ou des</w:t>
      </w:r>
      <w:r>
        <w:t xml:space="preserve"> </w:t>
      </w:r>
      <w:r>
        <w:rPr>
          <w:bCs/>
          <w:b/>
        </w:rPr>
        <w:t xml:space="preserve">items de compétences (9)</w:t>
      </w:r>
    </w:p>
    <w:p>
      <w:pPr>
        <w:numPr>
          <w:ilvl w:val="0"/>
          <w:numId w:val="1007"/>
        </w:numPr>
        <w:pStyle w:val="Compact"/>
      </w:pPr>
      <w:r>
        <w:t xml:space="preserve">Visualiser le</w:t>
      </w:r>
      <w:r>
        <w:t xml:space="preserve"> </w:t>
      </w:r>
      <w:r>
        <w:rPr>
          <w:bCs/>
          <w:b/>
        </w:rPr>
        <w:t xml:space="preserve">résumé de l’évaluation</w:t>
      </w:r>
      <w:r>
        <w:t xml:space="preserve"> </w:t>
      </w:r>
      <w:r>
        <w:t xml:space="preserve">que vous êtes sur le point de créer - les items de compétences peuvent être ordonnés grâce au glisser/déposer</w:t>
      </w:r>
      <w:r>
        <w:t xml:space="preserve"> </w:t>
      </w:r>
      <w:r>
        <w:rPr>
          <w:bCs/>
          <w:b/>
        </w:rPr>
        <w:t xml:space="preserve">(10)</w:t>
      </w:r>
    </w:p>
    <w:p>
      <w:pPr>
        <w:numPr>
          <w:ilvl w:val="0"/>
          <w:numId w:val="1007"/>
        </w:numPr>
        <w:pStyle w:val="Compact"/>
      </w:pPr>
      <w:r>
        <w:t xml:space="preserve">Cliquer sur</w:t>
      </w:r>
      <w:r>
        <w:t xml:space="preserve"> </w:t>
      </w:r>
      <w:r>
        <w:rPr>
          <w:bCs/>
          <w:b/>
        </w:rPr>
        <w:t xml:space="preserve">“</w:t>
      </w:r>
      <w:r>
        <w:rPr>
          <w:bCs/>
          <w:b/>
        </w:rPr>
        <w:t xml:space="preserve">Enregistrer</w:t>
      </w:r>
      <w:r>
        <w:rPr>
          <w:bCs/>
          <w:b/>
        </w:rPr>
        <w:t xml:space="preserve">”</w:t>
      </w:r>
      <w:r>
        <w:t xml:space="preserve"> </w:t>
      </w:r>
      <w:r>
        <w:t xml:space="preserve">pour sauvegarder l’évaluation</w:t>
      </w:r>
      <w:r>
        <w:t xml:space="preserve"> </w:t>
      </w:r>
      <w:r>
        <w:rPr>
          <w:bCs/>
          <w:b/>
        </w:rPr>
        <w:t xml:space="preserve">(11)</w:t>
      </w:r>
    </w:p>
    <w:p>
      <w:pPr>
        <w:pStyle w:val="FirstParagraph"/>
      </w:pPr>
      <w:r>
        <w:rPr>
          <w:bCs/>
          <w:b/>
          <w:iCs/>
          <w:i/>
        </w:rPr>
        <w:t xml:space="preserve">Par défaut, seuls les enseignants sont habilités à créer des évaluations.</w:t>
      </w:r>
    </w:p>
    <w:p>
      <w:pPr>
        <w:pStyle w:val="BodyText"/>
      </w:pPr>
      <w:r>
        <w:t xml:space="preserve">Il est aussi possible de modifier, dupliquer, supprimer ou exporter une évaluation que vous avez créée depuis la page</w:t>
      </w:r>
      <w:r>
        <w:t xml:space="preserve"> </w:t>
      </w:r>
      <w:r>
        <w:rPr>
          <w:bCs/>
          <w:b/>
        </w:rPr>
        <w:t xml:space="preserve">Liste des évaluations</w:t>
      </w:r>
    </w:p>
    <w:p>
      <w:pPr>
        <w:pStyle w:val="BodyText"/>
      </w:pPr>
      <w:r>
        <w:drawing>
          <wp:inline>
            <wp:extent cx="5334000" cy="510514"/>
            <wp:effectExtent b="0" l="0" r="0" t="0"/>
            <wp:docPr descr="" title="" id="1" name="Picture"/>
            <a:graphic>
              <a:graphicData uri="http://schemas.openxmlformats.org/drawingml/2006/picture">
                <pic:pic>
                  <pic:nvPicPr>
                    <pic:cNvPr descr="img_cgi/competences/01_modif-eval.png" id="0" name="Picture"/>
                    <pic:cNvPicPr>
                      <a:picLocks noChangeArrowheads="1" noChangeAspect="1"/>
                    </pic:cNvPicPr>
                  </pic:nvPicPr>
                  <pic:blipFill>
                    <a:blip r:embed="rId26"/>
                    <a:stretch>
                      <a:fillRect/>
                    </a:stretch>
                  </pic:blipFill>
                  <pic:spPr bwMode="auto">
                    <a:xfrm>
                      <a:off x="0" y="0"/>
                      <a:ext cx="5334000" cy="510514"/>
                    </a:xfrm>
                    <a:prstGeom prst="rect">
                      <a:avLst/>
                    </a:prstGeom>
                    <a:noFill/>
                    <a:ln w="9525">
                      <a:noFill/>
                      <a:headEnd/>
                      <a:tailEnd/>
                    </a:ln>
                  </pic:spPr>
                </pic:pic>
              </a:graphicData>
            </a:graphic>
          </wp:inline>
        </w:drawing>
      </w:r>
    </w:p>
    <w:bookmarkEnd w:id="27"/>
    <w:bookmarkStart w:id="39" w:name="évaluer-un-élève"/>
    <w:p>
      <w:pPr>
        <w:pStyle w:val="Heading2"/>
      </w:pPr>
      <w:r>
        <w:t xml:space="preserve">Évaluer un élève</w:t>
      </w:r>
    </w:p>
    <w:p>
      <w:pPr>
        <w:pStyle w:val="FirstParagraph"/>
      </w:pPr>
      <w:r>
        <w:t xml:space="preserve">Pour évaluer les élèves suivez les étapes suivantes :</w:t>
      </w:r>
    </w:p>
    <w:p>
      <w:pPr>
        <w:numPr>
          <w:ilvl w:val="0"/>
          <w:numId w:val="1008"/>
        </w:numPr>
        <w:pStyle w:val="Compact"/>
      </w:pPr>
      <w:r>
        <w:t xml:space="preserve">Cliquez sur le menu</w:t>
      </w:r>
      <w:r>
        <w:t xml:space="preserve"> </w:t>
      </w:r>
      <w:r>
        <w:rPr>
          <w:bCs/>
          <w:b/>
        </w:rPr>
        <w:t xml:space="preserve">“</w:t>
      </w:r>
      <w:r>
        <w:rPr>
          <w:bCs/>
          <w:b/>
        </w:rPr>
        <w:t xml:space="preserve">Liste des évaluations</w:t>
      </w:r>
      <w:r>
        <w:rPr>
          <w:bCs/>
          <w:b/>
        </w:rPr>
        <w:t xml:space="preserve">”</w:t>
      </w:r>
      <w:r>
        <w:rPr>
          <w:bCs/>
          <w:b/>
        </w:rPr>
        <w:t xml:space="preserve"> </w:t>
      </w:r>
      <w:r>
        <w:rPr>
          <w:bCs/>
          <w:b/>
        </w:rPr>
        <w:t xml:space="preserve">(1)</w:t>
      </w:r>
    </w:p>
    <w:p>
      <w:pPr>
        <w:pStyle w:val="FirstParagraph"/>
      </w:pPr>
      <w:r>
        <w:drawing>
          <wp:inline>
            <wp:extent cx="5334000" cy="4270328"/>
            <wp:effectExtent b="0" l="0" r="0" t="0"/>
            <wp:docPr descr="" title="" id="1" name="Picture"/>
            <a:graphic>
              <a:graphicData uri="http://schemas.openxmlformats.org/drawingml/2006/picture">
                <pic:pic>
                  <pic:nvPicPr>
                    <pic:cNvPr descr="img_cgi/competences/05_evaluer-un-eleve-1.jpg" id="0" name="Picture"/>
                    <pic:cNvPicPr>
                      <a:picLocks noChangeArrowheads="1" noChangeAspect="1"/>
                    </pic:cNvPicPr>
                  </pic:nvPicPr>
                  <pic:blipFill>
                    <a:blip r:embed="rId28"/>
                    <a:stretch>
                      <a:fillRect/>
                    </a:stretch>
                  </pic:blipFill>
                  <pic:spPr bwMode="auto">
                    <a:xfrm>
                      <a:off x="0" y="0"/>
                      <a:ext cx="5334000" cy="4270328"/>
                    </a:xfrm>
                    <a:prstGeom prst="rect">
                      <a:avLst/>
                    </a:prstGeom>
                    <a:noFill/>
                    <a:ln w="9525">
                      <a:noFill/>
                      <a:headEnd/>
                      <a:tailEnd/>
                    </a:ln>
                  </pic:spPr>
                </pic:pic>
              </a:graphicData>
            </a:graphic>
          </wp:inline>
        </w:drawing>
      </w:r>
    </w:p>
    <w:p>
      <w:pPr>
        <w:numPr>
          <w:ilvl w:val="0"/>
          <w:numId w:val="1009"/>
        </w:numPr>
        <w:pStyle w:val="Compact"/>
      </w:pPr>
      <w:r>
        <w:t xml:space="preserve">Renseigner</w:t>
      </w:r>
      <w:r>
        <w:t xml:space="preserve"> </w:t>
      </w:r>
      <w:r>
        <w:rPr>
          <w:bCs/>
          <w:b/>
        </w:rPr>
        <w:t xml:space="preserve">les critères (2)</w:t>
      </w:r>
    </w:p>
    <w:p>
      <w:pPr>
        <w:pStyle w:val="FirstParagraph"/>
      </w:pPr>
      <w:r>
        <w:drawing>
          <wp:inline>
            <wp:extent cx="5334000" cy="1710905"/>
            <wp:effectExtent b="0" l="0" r="0" t="0"/>
            <wp:docPr descr="" title="" id="1" name="Picture"/>
            <a:graphic>
              <a:graphicData uri="http://schemas.openxmlformats.org/drawingml/2006/picture">
                <pic:pic>
                  <pic:nvPicPr>
                    <pic:cNvPr descr="img_cgi/competences/06_evaluer-un-eleve-2.jpg" id="0" name="Picture"/>
                    <pic:cNvPicPr>
                      <a:picLocks noChangeArrowheads="1" noChangeAspect="1"/>
                    </pic:cNvPicPr>
                  </pic:nvPicPr>
                  <pic:blipFill>
                    <a:blip r:embed="rId29"/>
                    <a:stretch>
                      <a:fillRect/>
                    </a:stretch>
                  </pic:blipFill>
                  <pic:spPr bwMode="auto">
                    <a:xfrm>
                      <a:off x="0" y="0"/>
                      <a:ext cx="5334000" cy="1710905"/>
                    </a:xfrm>
                    <a:prstGeom prst="rect">
                      <a:avLst/>
                    </a:prstGeom>
                    <a:noFill/>
                    <a:ln w="9525">
                      <a:noFill/>
                      <a:headEnd/>
                      <a:tailEnd/>
                    </a:ln>
                  </pic:spPr>
                </pic:pic>
              </a:graphicData>
            </a:graphic>
          </wp:inline>
        </w:drawing>
      </w:r>
    </w:p>
    <w:p>
      <w:pPr>
        <w:pStyle w:val="BodyText"/>
      </w:pPr>
      <w:r>
        <w:t xml:space="preserve">Le nombre des compétences ajoutées et le pourcentage d’avancement d’un devoir (noté ou avec des compétences à évaluer) est visibile directement sur cet écran.</w:t>
      </w:r>
    </w:p>
    <w:p>
      <w:pPr>
        <w:numPr>
          <w:ilvl w:val="0"/>
          <w:numId w:val="1010"/>
        </w:numPr>
        <w:pStyle w:val="Compact"/>
      </w:pPr>
      <w:r>
        <w:t xml:space="preserve">Cliquer sur</w:t>
      </w:r>
      <w:r>
        <w:t xml:space="preserve"> </w:t>
      </w:r>
      <w:r>
        <w:rPr>
          <w:bCs/>
          <w:b/>
        </w:rPr>
        <w:t xml:space="preserve">le devoir à évaluer (3)</w:t>
      </w:r>
    </w:p>
    <w:p>
      <w:pPr>
        <w:pStyle w:val="FirstParagraph"/>
      </w:pPr>
      <w:r>
        <w:drawing>
          <wp:inline>
            <wp:extent cx="5334000" cy="2560052"/>
            <wp:effectExtent b="0" l="0" r="0" t="0"/>
            <wp:docPr descr="" title="" id="1" name="Picture"/>
            <a:graphic>
              <a:graphicData uri="http://schemas.openxmlformats.org/drawingml/2006/picture">
                <pic:pic>
                  <pic:nvPicPr>
                    <pic:cNvPr descr="img_cgi/competences/07_evaluer-un-eleve-4.jpg" id="0" name="Picture"/>
                    <pic:cNvPicPr>
                      <a:picLocks noChangeArrowheads="1" noChangeAspect="1"/>
                    </pic:cNvPicPr>
                  </pic:nvPicPr>
                  <pic:blipFill>
                    <a:blip r:embed="rId30"/>
                    <a:stretch>
                      <a:fillRect/>
                    </a:stretch>
                  </pic:blipFill>
                  <pic:spPr bwMode="auto">
                    <a:xfrm>
                      <a:off x="0" y="0"/>
                      <a:ext cx="5334000" cy="2560052"/>
                    </a:xfrm>
                    <a:prstGeom prst="rect">
                      <a:avLst/>
                    </a:prstGeom>
                    <a:noFill/>
                    <a:ln w="9525">
                      <a:noFill/>
                      <a:headEnd/>
                      <a:tailEnd/>
                    </a:ln>
                  </pic:spPr>
                </pic:pic>
              </a:graphicData>
            </a:graphic>
          </wp:inline>
        </w:drawing>
      </w:r>
    </w:p>
    <w:p>
      <w:pPr>
        <w:numPr>
          <w:ilvl w:val="0"/>
          <w:numId w:val="1011"/>
        </w:numPr>
      </w:pPr>
      <w:r>
        <w:t xml:space="preserve">Le</w:t>
      </w:r>
      <w:r>
        <w:t xml:space="preserve"> </w:t>
      </w:r>
      <w:r>
        <w:rPr>
          <w:bCs/>
          <w:b/>
        </w:rPr>
        <w:t xml:space="preserve">détail de l’évaluation</w:t>
      </w:r>
      <w:r>
        <w:t xml:space="preserve"> </w:t>
      </w:r>
      <w:r>
        <w:t xml:space="preserve">est disponible sur la partie gauche de l’écran</w:t>
      </w:r>
      <w:r>
        <w:t xml:space="preserve"> </w:t>
      </w:r>
      <w:r>
        <w:rPr>
          <w:bCs/>
          <w:b/>
        </w:rPr>
        <w:t xml:space="preserve">(4)</w:t>
      </w:r>
    </w:p>
    <w:p>
      <w:pPr>
        <w:numPr>
          <w:ilvl w:val="0"/>
          <w:numId w:val="1011"/>
        </w:numPr>
      </w:pPr>
      <w:r>
        <w:t xml:space="preserve">Si l’évaluation numérique a été activée, il est possible de</w:t>
      </w:r>
      <w:r>
        <w:t xml:space="preserve"> </w:t>
      </w:r>
      <w:r>
        <w:rPr>
          <w:bCs/>
          <w:b/>
        </w:rPr>
        <w:t xml:space="preserve">mettre des notes à chaque élève dans la colonne résultat</w:t>
      </w:r>
      <w:r>
        <w:t xml:space="preserve"> </w:t>
      </w:r>
      <w:r>
        <w:t xml:space="preserve">(possibilité d’utiliser le clavier pour se déplacer d’élèves en élèves)</w:t>
      </w:r>
      <w:r>
        <w:t xml:space="preserve"> </w:t>
      </w:r>
      <w:r>
        <w:rPr>
          <w:bCs/>
          <w:b/>
        </w:rPr>
        <w:t xml:space="preserve">(5)</w:t>
      </w:r>
    </w:p>
    <w:p>
      <w:pPr>
        <w:numPr>
          <w:ilvl w:val="0"/>
          <w:numId w:val="1011"/>
        </w:numPr>
      </w:pPr>
      <w:r>
        <w:t xml:space="preserve">Si le devoir possède une ou plusieurs compétences, il est possible</w:t>
      </w:r>
      <w:r>
        <w:t xml:space="preserve"> </w:t>
      </w:r>
      <w:r>
        <w:rPr>
          <w:bCs/>
          <w:b/>
        </w:rPr>
        <w:t xml:space="preserve">d’évaluer les compétences</w:t>
      </w:r>
      <w:r>
        <w:t xml:space="preserve"> </w:t>
      </w:r>
      <w:r>
        <w:t xml:space="preserve">des élèves avec les pastilles (possibilité d’utiliser le clavier avec les touches de 0 à 4 pour évaluer les compétences)</w:t>
      </w:r>
      <w:r>
        <w:t xml:space="preserve"> </w:t>
      </w:r>
      <w:r>
        <w:rPr>
          <w:bCs/>
          <w:b/>
        </w:rPr>
        <w:t xml:space="preserve">(6)</w:t>
      </w:r>
    </w:p>
    <w:p>
      <w:pPr>
        <w:numPr>
          <w:ilvl w:val="1"/>
          <w:numId w:val="1012"/>
        </w:numPr>
        <w:pStyle w:val="Compact"/>
      </w:pPr>
      <w:r>
        <w:drawing>
          <wp:inline>
            <wp:extent cx="381000" cy="457200"/>
            <wp:effectExtent b="0" l="0" r="0" t="0"/>
            <wp:docPr descr="" title="" id="1" name="Picture"/>
            <a:graphic>
              <a:graphicData uri="http://schemas.openxmlformats.org/drawingml/2006/picture">
                <pic:pic>
                  <pic:nvPicPr>
                    <pic:cNvPr descr="img_cgi/competences/pastille-grise.png" id="0" name="Picture"/>
                    <pic:cNvPicPr>
                      <a:picLocks noChangeArrowheads="1" noChangeAspect="1"/>
                    </pic:cNvPicPr>
                  </pic:nvPicPr>
                  <pic:blipFill>
                    <a:blip r:embed="rId31"/>
                    <a:stretch>
                      <a:fillRect/>
                    </a:stretch>
                  </pic:blipFill>
                  <pic:spPr bwMode="auto">
                    <a:xfrm>
                      <a:off x="0" y="0"/>
                      <a:ext cx="381000" cy="457200"/>
                    </a:xfrm>
                    <a:prstGeom prst="rect">
                      <a:avLst/>
                    </a:prstGeom>
                    <a:noFill/>
                    <a:ln w="9525">
                      <a:noFill/>
                      <a:headEnd/>
                      <a:tailEnd/>
                    </a:ln>
                  </pic:spPr>
                </pic:pic>
              </a:graphicData>
            </a:graphic>
          </wp:inline>
        </w:drawing>
      </w:r>
      <w:r>
        <w:t xml:space="preserve"> </w:t>
      </w:r>
      <w:r>
        <w:t xml:space="preserve">Pastille grise : Compétence non évaluée</w:t>
      </w:r>
    </w:p>
    <w:p>
      <w:pPr>
        <w:numPr>
          <w:ilvl w:val="1"/>
          <w:numId w:val="1012"/>
        </w:numPr>
        <w:pStyle w:val="Compact"/>
      </w:pPr>
      <w:r>
        <w:drawing>
          <wp:inline>
            <wp:extent cx="381000" cy="457200"/>
            <wp:effectExtent b="0" l="0" r="0" t="0"/>
            <wp:docPr descr="" title="" id="1" name="Picture"/>
            <a:graphic>
              <a:graphicData uri="http://schemas.openxmlformats.org/drawingml/2006/picture">
                <pic:pic>
                  <pic:nvPicPr>
                    <pic:cNvPr descr="img_cgi/competences/pastille-rouge.png" id="0" name="Picture"/>
                    <pic:cNvPicPr>
                      <a:picLocks noChangeArrowheads="1" noChangeAspect="1"/>
                    </pic:cNvPicPr>
                  </pic:nvPicPr>
                  <pic:blipFill>
                    <a:blip r:embed="rId32"/>
                    <a:stretch>
                      <a:fillRect/>
                    </a:stretch>
                  </pic:blipFill>
                  <pic:spPr bwMode="auto">
                    <a:xfrm>
                      <a:off x="0" y="0"/>
                      <a:ext cx="381000" cy="457200"/>
                    </a:xfrm>
                    <a:prstGeom prst="rect">
                      <a:avLst/>
                    </a:prstGeom>
                    <a:noFill/>
                    <a:ln w="9525">
                      <a:noFill/>
                      <a:headEnd/>
                      <a:tailEnd/>
                    </a:ln>
                  </pic:spPr>
                </pic:pic>
              </a:graphicData>
            </a:graphic>
          </wp:inline>
        </w:drawing>
      </w:r>
      <w:r>
        <w:t xml:space="preserve"> </w:t>
      </w:r>
      <w:r>
        <w:t xml:space="preserve">Pastille rouge : Maîtrise insuffisante</w:t>
      </w:r>
    </w:p>
    <w:p>
      <w:pPr>
        <w:numPr>
          <w:ilvl w:val="1"/>
          <w:numId w:val="1012"/>
        </w:numPr>
        <w:pStyle w:val="Compact"/>
      </w:pPr>
      <w:r>
        <w:drawing>
          <wp:inline>
            <wp:extent cx="381000" cy="457200"/>
            <wp:effectExtent b="0" l="0" r="0" t="0"/>
            <wp:docPr descr="" title="" id="1" name="Picture"/>
            <a:graphic>
              <a:graphicData uri="http://schemas.openxmlformats.org/drawingml/2006/picture">
                <pic:pic>
                  <pic:nvPicPr>
                    <pic:cNvPr descr="img_cgi/competences/pastille-orange.png" id="0" name="Picture"/>
                    <pic:cNvPicPr>
                      <a:picLocks noChangeArrowheads="1" noChangeAspect="1"/>
                    </pic:cNvPicPr>
                  </pic:nvPicPr>
                  <pic:blipFill>
                    <a:blip r:embed="rId33"/>
                    <a:stretch>
                      <a:fillRect/>
                    </a:stretch>
                  </pic:blipFill>
                  <pic:spPr bwMode="auto">
                    <a:xfrm>
                      <a:off x="0" y="0"/>
                      <a:ext cx="381000" cy="457200"/>
                    </a:xfrm>
                    <a:prstGeom prst="rect">
                      <a:avLst/>
                    </a:prstGeom>
                    <a:noFill/>
                    <a:ln w="9525">
                      <a:noFill/>
                      <a:headEnd/>
                      <a:tailEnd/>
                    </a:ln>
                  </pic:spPr>
                </pic:pic>
              </a:graphicData>
            </a:graphic>
          </wp:inline>
        </w:drawing>
      </w:r>
      <w:r>
        <w:t xml:space="preserve"> </w:t>
      </w:r>
      <w:r>
        <w:t xml:space="preserve">Pastille orange : Maîtrise fragile</w:t>
      </w:r>
    </w:p>
    <w:p>
      <w:pPr>
        <w:numPr>
          <w:ilvl w:val="1"/>
          <w:numId w:val="1012"/>
        </w:numPr>
        <w:pStyle w:val="Compact"/>
      </w:pPr>
      <w:r>
        <w:drawing>
          <wp:inline>
            <wp:extent cx="381000" cy="457200"/>
            <wp:effectExtent b="0" l="0" r="0" t="0"/>
            <wp:docPr descr="" title="" id="1" name="Picture"/>
            <a:graphic>
              <a:graphicData uri="http://schemas.openxmlformats.org/drawingml/2006/picture">
                <pic:pic>
                  <pic:nvPicPr>
                    <pic:cNvPr descr="img_cgi/competences/pastille-jaune.png" id="0" name="Picture"/>
                    <pic:cNvPicPr>
                      <a:picLocks noChangeArrowheads="1" noChangeAspect="1"/>
                    </pic:cNvPicPr>
                  </pic:nvPicPr>
                  <pic:blipFill>
                    <a:blip r:embed="rId34"/>
                    <a:stretch>
                      <a:fillRect/>
                    </a:stretch>
                  </pic:blipFill>
                  <pic:spPr bwMode="auto">
                    <a:xfrm>
                      <a:off x="0" y="0"/>
                      <a:ext cx="381000" cy="457200"/>
                    </a:xfrm>
                    <a:prstGeom prst="rect">
                      <a:avLst/>
                    </a:prstGeom>
                    <a:noFill/>
                    <a:ln w="9525">
                      <a:noFill/>
                      <a:headEnd/>
                      <a:tailEnd/>
                    </a:ln>
                  </pic:spPr>
                </pic:pic>
              </a:graphicData>
            </a:graphic>
          </wp:inline>
        </w:drawing>
      </w:r>
      <w:r>
        <w:t xml:space="preserve"> </w:t>
      </w:r>
      <w:r>
        <w:t xml:space="preserve">Pastille jaune : Maîtrise satisfaisante</w:t>
      </w:r>
    </w:p>
    <w:p>
      <w:pPr>
        <w:numPr>
          <w:ilvl w:val="1"/>
          <w:numId w:val="1012"/>
        </w:numPr>
        <w:pStyle w:val="Compact"/>
      </w:pPr>
      <w:r>
        <w:drawing>
          <wp:inline>
            <wp:extent cx="381000" cy="457200"/>
            <wp:effectExtent b="0" l="0" r="0" t="0"/>
            <wp:docPr descr="" title="" id="1" name="Picture"/>
            <a:graphic>
              <a:graphicData uri="http://schemas.openxmlformats.org/drawingml/2006/picture">
                <pic:pic>
                  <pic:nvPicPr>
                    <pic:cNvPr descr="img_cgi/competences/pastille-verte.png" id="0" name="Picture"/>
                    <pic:cNvPicPr>
                      <a:picLocks noChangeArrowheads="1" noChangeAspect="1"/>
                    </pic:cNvPicPr>
                  </pic:nvPicPr>
                  <pic:blipFill>
                    <a:blip r:embed="rId35"/>
                    <a:stretch>
                      <a:fillRect/>
                    </a:stretch>
                  </pic:blipFill>
                  <pic:spPr bwMode="auto">
                    <a:xfrm>
                      <a:off x="0" y="0"/>
                      <a:ext cx="381000" cy="457200"/>
                    </a:xfrm>
                    <a:prstGeom prst="rect">
                      <a:avLst/>
                    </a:prstGeom>
                    <a:noFill/>
                    <a:ln w="9525">
                      <a:noFill/>
                      <a:headEnd/>
                      <a:tailEnd/>
                    </a:ln>
                  </pic:spPr>
                </pic:pic>
              </a:graphicData>
            </a:graphic>
          </wp:inline>
        </w:drawing>
      </w:r>
      <w:r>
        <w:t xml:space="preserve"> </w:t>
      </w:r>
      <w:r>
        <w:t xml:space="preserve">Pastille verte : très bonne maîtrise</w:t>
      </w:r>
    </w:p>
    <w:p>
      <w:pPr>
        <w:pStyle w:val="FirstParagraph"/>
      </w:pPr>
      <w:r>
        <w:t xml:space="preserve">Le</w:t>
      </w:r>
      <w:r>
        <w:t xml:space="preserve"> </w:t>
      </w:r>
      <w:r>
        <w:rPr>
          <w:bCs/>
          <w:b/>
        </w:rPr>
        <w:t xml:space="preserve">détail des compétences</w:t>
      </w:r>
      <w:r>
        <w:t xml:space="preserve"> </w:t>
      </w:r>
      <w:r>
        <w:t xml:space="preserve">est disponible sur la partie droite de l’écran.</w:t>
      </w:r>
    </w:p>
    <w:p>
      <w:pPr>
        <w:numPr>
          <w:ilvl w:val="0"/>
          <w:numId w:val="1013"/>
        </w:numPr>
        <w:pStyle w:val="Compact"/>
      </w:pPr>
      <w:r>
        <w:t xml:space="preserve">Une</w:t>
      </w:r>
      <w:r>
        <w:t xml:space="preserve"> </w:t>
      </w:r>
      <w:r>
        <w:rPr>
          <w:bCs/>
          <w:b/>
        </w:rPr>
        <w:t xml:space="preserve">appréciation peut être indiquée dans le champ Appréciation (7)</w:t>
      </w:r>
      <w:r>
        <w:t xml:space="preserve">. Si le devoir comprend beaucoup de compétences, l’appréciation est accessible via le bouton :</w:t>
      </w:r>
      <w:r>
        <w:t xml:space="preserve"> </w:t>
      </w:r>
      <w:r>
        <w:drawing>
          <wp:inline>
            <wp:extent cx="228600" cy="228600"/>
            <wp:effectExtent b="0" l="0" r="0" t="0"/>
            <wp:docPr descr="" title="" id="1" name="Picture"/>
            <a:graphic>
              <a:graphicData uri="http://schemas.openxmlformats.org/drawingml/2006/picture">
                <pic:pic>
                  <pic:nvPicPr>
                    <pic:cNvPr descr="img_cgi/competences/evaluer-un-eleve-3.jpg" id="0" name="Picture"/>
                    <pic:cNvPicPr>
                      <a:picLocks noChangeArrowheads="1" noChangeAspect="1"/>
                    </pic:cNvPicPr>
                  </pic:nvPicPr>
                  <pic:blipFill>
                    <a:blip r:embed="rId36"/>
                    <a:stretch>
                      <a:fillRect/>
                    </a:stretch>
                  </pic:blipFill>
                  <pic:spPr bwMode="auto">
                    <a:xfrm>
                      <a:off x="0" y="0"/>
                      <a:ext cx="228600" cy="228600"/>
                    </a:xfrm>
                    <a:prstGeom prst="rect">
                      <a:avLst/>
                    </a:prstGeom>
                    <a:noFill/>
                    <a:ln w="9525">
                      <a:noFill/>
                      <a:headEnd/>
                      <a:tailEnd/>
                    </a:ln>
                  </pic:spPr>
                </pic:pic>
              </a:graphicData>
            </a:graphic>
          </wp:inline>
        </w:drawing>
      </w:r>
    </w:p>
    <w:p>
      <w:pPr>
        <w:pStyle w:val="FirstParagraph"/>
      </w:pPr>
      <w:r>
        <w:t xml:space="preserve">Des</w:t>
      </w:r>
      <w:r>
        <w:t xml:space="preserve"> </w:t>
      </w:r>
      <w:r>
        <w:rPr>
          <w:bCs/>
          <w:b/>
        </w:rPr>
        <w:t xml:space="preserve">exports</w:t>
      </w:r>
      <w:r>
        <w:t xml:space="preserve"> </w:t>
      </w:r>
      <w:r>
        <w:t xml:space="preserve">vous seront proposés (cartouches - formulaires de saisie vides - les résultats des devoirs)</w:t>
      </w:r>
    </w:p>
    <w:p>
      <w:pPr>
        <w:pStyle w:val="BodyText"/>
      </w:pPr>
      <w:r>
        <w:drawing>
          <wp:inline>
            <wp:extent cx="5334000" cy="2359102"/>
            <wp:effectExtent b="0" l="0" r="0" t="0"/>
            <wp:docPr descr="" title="" id="1" name="Picture"/>
            <a:graphic>
              <a:graphicData uri="http://schemas.openxmlformats.org/drawingml/2006/picture">
                <pic:pic>
                  <pic:nvPicPr>
                    <pic:cNvPr descr="img_cgi/competences/08_cartouche.jpg" id="0" name="Picture"/>
                    <pic:cNvPicPr>
                      <a:picLocks noChangeArrowheads="1" noChangeAspect="1"/>
                    </pic:cNvPicPr>
                  </pic:nvPicPr>
                  <pic:blipFill>
                    <a:blip r:embed="rId37"/>
                    <a:stretch>
                      <a:fillRect/>
                    </a:stretch>
                  </pic:blipFill>
                  <pic:spPr bwMode="auto">
                    <a:xfrm>
                      <a:off x="0" y="0"/>
                      <a:ext cx="5334000" cy="2359102"/>
                    </a:xfrm>
                    <a:prstGeom prst="rect">
                      <a:avLst/>
                    </a:prstGeom>
                    <a:noFill/>
                    <a:ln w="9525">
                      <a:noFill/>
                      <a:headEnd/>
                      <a:tailEnd/>
                    </a:ln>
                  </pic:spPr>
                </pic:pic>
              </a:graphicData>
            </a:graphic>
          </wp:inline>
        </w:drawing>
      </w:r>
    </w:p>
    <w:p>
      <w:pPr>
        <w:pStyle w:val="BodyText"/>
      </w:pPr>
      <w:r>
        <w:drawing>
          <wp:inline>
            <wp:extent cx="5334000" cy="3563215"/>
            <wp:effectExtent b="0" l="0" r="0" t="0"/>
            <wp:docPr descr="" title="" id="1" name="Picture"/>
            <a:graphic>
              <a:graphicData uri="http://schemas.openxmlformats.org/drawingml/2006/picture">
                <pic:pic>
                  <pic:nvPicPr>
                    <pic:cNvPr descr="img_cgi/competences/09_resultats-devoir.jpg" id="0" name="Picture"/>
                    <pic:cNvPicPr>
                      <a:picLocks noChangeArrowheads="1" noChangeAspect="1"/>
                    </pic:cNvPicPr>
                  </pic:nvPicPr>
                  <pic:blipFill>
                    <a:blip r:embed="rId38"/>
                    <a:stretch>
                      <a:fillRect/>
                    </a:stretch>
                  </pic:blipFill>
                  <pic:spPr bwMode="auto">
                    <a:xfrm>
                      <a:off x="0" y="0"/>
                      <a:ext cx="5334000" cy="3563215"/>
                    </a:xfrm>
                    <a:prstGeom prst="rect">
                      <a:avLst/>
                    </a:prstGeom>
                    <a:noFill/>
                    <a:ln w="9525">
                      <a:noFill/>
                      <a:headEnd/>
                      <a:tailEnd/>
                    </a:ln>
                  </pic:spPr>
                </pic:pic>
              </a:graphicData>
            </a:graphic>
          </wp:inline>
        </w:drawing>
      </w:r>
    </w:p>
    <w:bookmarkEnd w:id="39"/>
    <w:bookmarkStart w:id="45" w:name="accéder-au-relevé-de-notes"/>
    <w:p>
      <w:pPr>
        <w:pStyle w:val="Heading2"/>
      </w:pPr>
      <w:r>
        <w:t xml:space="preserve">Accéder au relevé de notes</w:t>
      </w:r>
    </w:p>
    <w:p>
      <w:pPr>
        <w:pStyle w:val="FirstParagraph"/>
      </w:pPr>
      <w:r>
        <w:t xml:space="preserve">Pour accéder au relevé de notes, suivez les étapes suivantes :</w:t>
      </w:r>
    </w:p>
    <w:p>
      <w:pPr>
        <w:numPr>
          <w:ilvl w:val="0"/>
          <w:numId w:val="1014"/>
        </w:numPr>
        <w:pStyle w:val="Compact"/>
      </w:pPr>
      <w:r>
        <w:t xml:space="preserve">Cliquez sur le menu</w:t>
      </w:r>
      <w:r>
        <w:t xml:space="preserve"> </w:t>
      </w:r>
      <w:r>
        <w:rPr>
          <w:bCs/>
          <w:b/>
        </w:rPr>
        <w:t xml:space="preserve">«Relevés périodique » (1)</w:t>
      </w:r>
    </w:p>
    <w:p>
      <w:pPr>
        <w:pStyle w:val="FirstParagraph"/>
      </w:pPr>
      <w:r>
        <w:drawing>
          <wp:inline>
            <wp:extent cx="5334000" cy="4270328"/>
            <wp:effectExtent b="0" l="0" r="0" t="0"/>
            <wp:docPr descr="" title="" id="1" name="Picture"/>
            <a:graphic>
              <a:graphicData uri="http://schemas.openxmlformats.org/drawingml/2006/picture">
                <pic:pic>
                  <pic:nvPicPr>
                    <pic:cNvPr descr="img_cgi/competences/10_releve-de-notes.jpg" id="0" name="Picture"/>
                    <pic:cNvPicPr>
                      <a:picLocks noChangeArrowheads="1" noChangeAspect="1"/>
                    </pic:cNvPicPr>
                  </pic:nvPicPr>
                  <pic:blipFill>
                    <a:blip r:embed="rId40"/>
                    <a:stretch>
                      <a:fillRect/>
                    </a:stretch>
                  </pic:blipFill>
                  <pic:spPr bwMode="auto">
                    <a:xfrm>
                      <a:off x="0" y="0"/>
                      <a:ext cx="5334000" cy="4270328"/>
                    </a:xfrm>
                    <a:prstGeom prst="rect">
                      <a:avLst/>
                    </a:prstGeom>
                    <a:noFill/>
                    <a:ln w="9525">
                      <a:noFill/>
                      <a:headEnd/>
                      <a:tailEnd/>
                    </a:ln>
                  </pic:spPr>
                </pic:pic>
              </a:graphicData>
            </a:graphic>
          </wp:inline>
        </w:drawing>
      </w:r>
    </w:p>
    <w:p>
      <w:pPr>
        <w:numPr>
          <w:ilvl w:val="0"/>
          <w:numId w:val="1015"/>
        </w:numPr>
        <w:pStyle w:val="Compact"/>
      </w:pPr>
      <w:r>
        <w:t xml:space="preserve">Renseigner</w:t>
      </w:r>
      <w:r>
        <w:t xml:space="preserve"> </w:t>
      </w:r>
      <w:r>
        <w:rPr>
          <w:bCs/>
          <w:b/>
        </w:rPr>
        <w:t xml:space="preserve">les critères (2)</w:t>
      </w:r>
    </w:p>
    <w:p>
      <w:pPr>
        <w:pStyle w:val="FirstParagraph"/>
      </w:pPr>
      <w:r>
        <w:drawing>
          <wp:inline>
            <wp:extent cx="5334000" cy="2264134"/>
            <wp:effectExtent b="0" l="0" r="0" t="0"/>
            <wp:docPr descr="" title="" id="1" name="Picture"/>
            <a:graphic>
              <a:graphicData uri="http://schemas.openxmlformats.org/drawingml/2006/picture">
                <pic:pic>
                  <pic:nvPicPr>
                    <pic:cNvPr descr="img_cgi/competences/11_releve-de-notes-2.jpg" id="0" name="Picture"/>
                    <pic:cNvPicPr>
                      <a:picLocks noChangeArrowheads="1" noChangeAspect="1"/>
                    </pic:cNvPicPr>
                  </pic:nvPicPr>
                  <pic:blipFill>
                    <a:blip r:embed="rId41"/>
                    <a:stretch>
                      <a:fillRect/>
                    </a:stretch>
                  </pic:blipFill>
                  <pic:spPr bwMode="auto">
                    <a:xfrm>
                      <a:off x="0" y="0"/>
                      <a:ext cx="5334000" cy="2264134"/>
                    </a:xfrm>
                    <a:prstGeom prst="rect">
                      <a:avLst/>
                    </a:prstGeom>
                    <a:noFill/>
                    <a:ln w="9525">
                      <a:noFill/>
                      <a:headEnd/>
                      <a:tailEnd/>
                    </a:ln>
                  </pic:spPr>
                </pic:pic>
              </a:graphicData>
            </a:graphic>
          </wp:inline>
        </w:drawing>
      </w:r>
    </w:p>
    <w:p>
      <w:pPr>
        <w:numPr>
          <w:ilvl w:val="0"/>
          <w:numId w:val="1016"/>
        </w:numPr>
      </w:pPr>
      <w:r>
        <w:t xml:space="preserve">Il est possible d’accéder aux</w:t>
      </w:r>
      <w:r>
        <w:t xml:space="preserve"> </w:t>
      </w:r>
      <w:r>
        <w:rPr>
          <w:bCs/>
          <w:b/>
        </w:rPr>
        <w:t xml:space="preserve">détails des devoirs</w:t>
      </w:r>
      <w:r>
        <w:t xml:space="preserve"> </w:t>
      </w:r>
      <w:r>
        <w:t xml:space="preserve">en cliquant sur l’entête de l’évaluation (une évaluation avec des compétences est soulignée en orange)</w:t>
      </w:r>
      <w:r>
        <w:t xml:space="preserve"> </w:t>
      </w:r>
      <w:r>
        <w:rPr>
          <w:bCs/>
          <w:b/>
        </w:rPr>
        <w:t xml:space="preserve">(3)</w:t>
      </w:r>
      <w:r>
        <w:t xml:space="preserve">.</w:t>
      </w:r>
    </w:p>
    <w:p>
      <w:pPr>
        <w:numPr>
          <w:ilvl w:val="0"/>
          <w:numId w:val="1016"/>
        </w:numPr>
      </w:pPr>
      <w:r>
        <w:t xml:space="preserve">Une aide à la saisie est proposée pour la</w:t>
      </w:r>
      <w:r>
        <w:t xml:space="preserve"> </w:t>
      </w:r>
      <w:r>
        <w:rPr>
          <w:bCs/>
          <w:b/>
        </w:rPr>
        <w:t xml:space="preserve">saisie des éléments du programme travaillés (4)</w:t>
      </w:r>
      <w:r>
        <w:t xml:space="preserve">.</w:t>
      </w:r>
    </w:p>
    <w:p>
      <w:pPr>
        <w:numPr>
          <w:ilvl w:val="0"/>
          <w:numId w:val="1016"/>
        </w:numPr>
      </w:pPr>
      <w:r>
        <w:t xml:space="preserve">Il est possible de</w:t>
      </w:r>
      <w:r>
        <w:t xml:space="preserve"> </w:t>
      </w:r>
      <w:r>
        <w:rPr>
          <w:bCs/>
          <w:b/>
        </w:rPr>
        <w:t xml:space="preserve">modifier les notes des élèves directement</w:t>
      </w:r>
      <w:r>
        <w:t xml:space="preserve"> </w:t>
      </w:r>
      <w:r>
        <w:t xml:space="preserve">sur le relevé. La moyenne peut, elle aussi, être ajustée ainsi que les appréciations de chaque élève.</w:t>
      </w:r>
      <w:r>
        <w:t xml:space="preserve"> </w:t>
      </w:r>
      <w:r>
        <w:rPr>
          <w:bCs/>
          <w:b/>
        </w:rPr>
        <w:t xml:space="preserve">(5)</w:t>
      </w:r>
      <w:r>
        <w:t xml:space="preserve">.</w:t>
      </w:r>
    </w:p>
    <w:p>
      <w:pPr>
        <w:numPr>
          <w:ilvl w:val="0"/>
          <w:numId w:val="1016"/>
        </w:numPr>
      </w:pPr>
      <w:r>
        <w:t xml:space="preserve">L’</w:t>
      </w:r>
      <w:r>
        <w:rPr>
          <w:bCs/>
          <w:b/>
        </w:rPr>
        <w:t xml:space="preserve">affichage du relevé périodique peut être simplifié</w:t>
      </w:r>
      <w:r>
        <w:t xml:space="preserve"> </w:t>
      </w:r>
      <w:r>
        <w:t xml:space="preserve">en cliquant sur</w:t>
      </w:r>
      <w:r>
        <w:t xml:space="preserve"> </w:t>
      </w:r>
      <w:r>
        <w:rPr>
          <w:bCs/>
          <w:b/>
        </w:rPr>
        <w:t xml:space="preserve">“</w:t>
      </w:r>
      <w:r>
        <w:rPr>
          <w:bCs/>
          <w:b/>
        </w:rPr>
        <w:t xml:space="preserve">&lt;&lt;</w:t>
      </w:r>
      <w:r>
        <w:rPr>
          <w:bCs/>
          <w:b/>
        </w:rPr>
        <w:t xml:space="preserve">”</w:t>
      </w:r>
      <w:r>
        <w:t xml:space="preserve"> </w:t>
      </w:r>
      <w:r>
        <w:t xml:space="preserve">afin de n’afficher que les moyennes et les appréciations des élèves</w:t>
      </w:r>
      <w:r>
        <w:t xml:space="preserve"> </w:t>
      </w:r>
      <w:r>
        <w:rPr>
          <w:bCs/>
          <w:b/>
        </w:rPr>
        <w:t xml:space="preserve">(6)</w:t>
      </w:r>
      <w:r>
        <w:t xml:space="preserve">.</w:t>
      </w:r>
    </w:p>
    <w:p>
      <w:pPr>
        <w:numPr>
          <w:ilvl w:val="0"/>
          <w:numId w:val="1016"/>
        </w:numPr>
      </w:pPr>
      <w:r>
        <w:t xml:space="preserve">Le</w:t>
      </w:r>
      <w:r>
        <w:t xml:space="preserve"> </w:t>
      </w:r>
      <w:r>
        <w:rPr>
          <w:bCs/>
          <w:b/>
        </w:rPr>
        <w:t xml:space="preserve">clic sur le détail</w:t>
      </w:r>
      <w:r>
        <w:t xml:space="preserve"> </w:t>
      </w:r>
      <w:r>
        <w:t xml:space="preserve">pour un élève</w:t>
      </w:r>
      <w:r>
        <w:t xml:space="preserve"> </w:t>
      </w:r>
      <w:r>
        <w:rPr>
          <w:bCs/>
          <w:b/>
        </w:rPr>
        <w:t xml:space="preserve">(7)</w:t>
      </w:r>
      <w:r>
        <w:t xml:space="preserve"> </w:t>
      </w:r>
      <w:r>
        <w:t xml:space="preserve">permet de saisir ici également l’appréciation.</w:t>
      </w:r>
    </w:p>
    <w:p>
      <w:pPr>
        <w:pStyle w:val="FirstParagraph"/>
      </w:pPr>
      <w:r>
        <w:drawing>
          <wp:inline>
            <wp:extent cx="5334000" cy="3034049"/>
            <wp:effectExtent b="0" l="0" r="0" t="0"/>
            <wp:docPr descr="" title="" id="1" name="Picture"/>
            <a:graphic>
              <a:graphicData uri="http://schemas.openxmlformats.org/drawingml/2006/picture">
                <pic:pic>
                  <pic:nvPicPr>
                    <pic:cNvPr descr="img_cgi/competences/12_releve-de-notes-3.jpg" id="0" name="Picture"/>
                    <pic:cNvPicPr>
                      <a:picLocks noChangeArrowheads="1" noChangeAspect="1"/>
                    </pic:cNvPicPr>
                  </pic:nvPicPr>
                  <pic:blipFill>
                    <a:blip r:embed="rId42"/>
                    <a:stretch>
                      <a:fillRect/>
                    </a:stretch>
                  </pic:blipFill>
                  <pic:spPr bwMode="auto">
                    <a:xfrm>
                      <a:off x="0" y="0"/>
                      <a:ext cx="5334000" cy="3034049"/>
                    </a:xfrm>
                    <a:prstGeom prst="rect">
                      <a:avLst/>
                    </a:prstGeom>
                    <a:noFill/>
                    <a:ln w="9525">
                      <a:noFill/>
                      <a:headEnd/>
                      <a:tailEnd/>
                    </a:ln>
                  </pic:spPr>
                </pic:pic>
              </a:graphicData>
            </a:graphic>
          </wp:inline>
        </w:drawing>
      </w:r>
    </w:p>
    <w:p>
      <w:pPr>
        <w:pStyle w:val="BodyText"/>
      </w:pPr>
      <w:r>
        <w:t xml:space="preserve">Un</w:t>
      </w:r>
      <w:r>
        <w:t xml:space="preserve"> </w:t>
      </w:r>
      <w:r>
        <w:rPr>
          <w:bCs/>
          <w:b/>
        </w:rPr>
        <w:t xml:space="preserve">rappel des moyennes</w:t>
      </w:r>
      <w:r>
        <w:t xml:space="preserve"> </w:t>
      </w:r>
      <w:r>
        <w:t xml:space="preserve">est affiché</w:t>
      </w:r>
      <w:r>
        <w:t xml:space="preserve"> </w:t>
      </w:r>
      <w:r>
        <w:rPr>
          <w:bCs/>
          <w:b/>
        </w:rPr>
        <w:t xml:space="preserve">(8)</w:t>
      </w:r>
      <w:r>
        <w:t xml:space="preserve"> </w:t>
      </w:r>
      <w:r>
        <w:t xml:space="preserve">et le positionnement calculé est modifiable.</w:t>
      </w:r>
      <w:r>
        <w:t xml:space="preserve"> </w:t>
      </w:r>
      <w:r>
        <w:t xml:space="preserve">Les</w:t>
      </w:r>
      <w:r>
        <w:t xml:space="preserve"> </w:t>
      </w:r>
      <w:r>
        <w:rPr>
          <w:bCs/>
          <w:b/>
        </w:rPr>
        <w:t xml:space="preserve">notes détaillées obtenues lors des évaluations</w:t>
      </w:r>
      <w:r>
        <w:t xml:space="preserve"> </w:t>
      </w:r>
      <w:r>
        <w:t xml:space="preserve">(notes et compétences) apparaissent ici aussi</w:t>
      </w:r>
      <w:r>
        <w:t xml:space="preserve"> </w:t>
      </w:r>
      <w:r>
        <w:rPr>
          <w:bCs/>
          <w:b/>
        </w:rPr>
        <w:t xml:space="preserve">(9)</w:t>
      </w:r>
      <w:r>
        <w:t xml:space="preserve">.</w:t>
      </w:r>
      <w:r>
        <w:t xml:space="preserve"> </w:t>
      </w:r>
      <w:r>
        <w:t xml:space="preserve">En bas, on retrouve</w:t>
      </w:r>
      <w:r>
        <w:t xml:space="preserve"> </w:t>
      </w:r>
      <w:r>
        <w:rPr>
          <w:bCs/>
          <w:b/>
        </w:rPr>
        <w:t xml:space="preserve">l’historique de l’année (10)</w:t>
      </w:r>
      <w:r>
        <w:t xml:space="preserve">.</w:t>
      </w:r>
      <w:r>
        <w:t xml:space="preserve"> </w:t>
      </w:r>
      <w:r>
        <w:t xml:space="preserve">Le clic sur le</w:t>
      </w:r>
      <w:r>
        <w:t xml:space="preserve"> </w:t>
      </w:r>
      <w:r>
        <w:rPr>
          <w:bCs/>
          <w:b/>
        </w:rPr>
        <w:t xml:space="preserve">lien</w:t>
      </w:r>
      <w:r>
        <w:rPr>
          <w:bCs/>
          <w:b/>
        </w:rPr>
        <w:t xml:space="preserve"> </w:t>
      </w:r>
      <w:r>
        <w:rPr>
          <w:bCs/>
          <w:b/>
        </w:rPr>
        <w:t xml:space="preserve">“</w:t>
      </w:r>
      <w:r>
        <w:rPr>
          <w:bCs/>
          <w:b/>
        </w:rPr>
        <w:t xml:space="preserve">Voir Détails</w:t>
      </w:r>
      <w:r>
        <w:rPr>
          <w:bCs/>
          <w:b/>
        </w:rPr>
        <w:t xml:space="preserve">”</w:t>
      </w:r>
      <w:r>
        <w:rPr>
          <w:bCs/>
          <w:b/>
        </w:rPr>
        <w:t xml:space="preserve"> </w:t>
      </w:r>
      <w:r>
        <w:rPr>
          <w:bCs/>
          <w:b/>
        </w:rPr>
        <w:t xml:space="preserve">(11)</w:t>
      </w:r>
      <w:r>
        <w:t xml:space="preserve"> </w:t>
      </w:r>
      <w:r>
        <w:t xml:space="preserve">affiche le niveau obtenu par compétences de l’élève pour la période et la matière consultée.</w:t>
      </w:r>
    </w:p>
    <w:p>
      <w:pPr>
        <w:pStyle w:val="BodyText"/>
      </w:pPr>
      <w:r>
        <w:drawing>
          <wp:inline>
            <wp:extent cx="5334000" cy="2567848"/>
            <wp:effectExtent b="0" l="0" r="0" t="0"/>
            <wp:docPr descr="" title="" id="1" name="Picture"/>
            <a:graphic>
              <a:graphicData uri="http://schemas.openxmlformats.org/drawingml/2006/picture">
                <pic:pic>
                  <pic:nvPicPr>
                    <pic:cNvPr descr="img_cgi/competences/13_releve-de-notes-4.jpg" id="0" name="Picture"/>
                    <pic:cNvPicPr>
                      <a:picLocks noChangeArrowheads="1" noChangeAspect="1"/>
                    </pic:cNvPicPr>
                  </pic:nvPicPr>
                  <pic:blipFill>
                    <a:blip r:embed="rId43"/>
                    <a:stretch>
                      <a:fillRect/>
                    </a:stretch>
                  </pic:blipFill>
                  <pic:spPr bwMode="auto">
                    <a:xfrm>
                      <a:off x="0" y="0"/>
                      <a:ext cx="5334000" cy="2567848"/>
                    </a:xfrm>
                    <a:prstGeom prst="rect">
                      <a:avLst/>
                    </a:prstGeom>
                    <a:noFill/>
                    <a:ln w="9525">
                      <a:noFill/>
                      <a:headEnd/>
                      <a:tailEnd/>
                    </a:ln>
                  </pic:spPr>
                </pic:pic>
              </a:graphicData>
            </a:graphic>
          </wp:inline>
        </w:drawing>
      </w:r>
    </w:p>
    <w:p>
      <w:pPr>
        <w:pStyle w:val="BodyText"/>
      </w:pPr>
      <w:r>
        <w:t xml:space="preserve">Vous pouvez également consulter les</w:t>
      </w:r>
      <w:r>
        <w:t xml:space="preserve"> </w:t>
      </w:r>
      <w:r>
        <w:rPr>
          <w:bCs/>
          <w:b/>
        </w:rPr>
        <w:t xml:space="preserve">différents graphes</w:t>
      </w:r>
      <w:r>
        <w:t xml:space="preserve"> </w:t>
      </w:r>
      <w:r>
        <w:t xml:space="preserve">proposés par enseignement ou par domaine du socle</w:t>
      </w:r>
      <w:r>
        <w:t xml:space="preserve"> </w:t>
      </w:r>
      <w:r>
        <w:rPr>
          <w:bCs/>
          <w:b/>
        </w:rPr>
        <w:t xml:space="preserve">(12)</w:t>
      </w:r>
      <w:r>
        <w:t xml:space="preserve">.</w:t>
      </w:r>
    </w:p>
    <w:p>
      <w:pPr>
        <w:pStyle w:val="BodyText"/>
      </w:pPr>
      <w:r>
        <w:drawing>
          <wp:inline>
            <wp:extent cx="5334000" cy="2978860"/>
            <wp:effectExtent b="0" l="0" r="0" t="0"/>
            <wp:docPr descr="" title="" id="1" name="Picture"/>
            <a:graphic>
              <a:graphicData uri="http://schemas.openxmlformats.org/drawingml/2006/picture">
                <pic:pic>
                  <pic:nvPicPr>
                    <pic:cNvPr descr="img_cgi/competences/14_releve-de-notes-5.jpg" id="0" name="Picture"/>
                    <pic:cNvPicPr>
                      <a:picLocks noChangeArrowheads="1" noChangeAspect="1"/>
                    </pic:cNvPicPr>
                  </pic:nvPicPr>
                  <pic:blipFill>
                    <a:blip r:embed="rId44"/>
                    <a:stretch>
                      <a:fillRect/>
                    </a:stretch>
                  </pic:blipFill>
                  <pic:spPr bwMode="auto">
                    <a:xfrm>
                      <a:off x="0" y="0"/>
                      <a:ext cx="5334000" cy="2978860"/>
                    </a:xfrm>
                    <a:prstGeom prst="rect">
                      <a:avLst/>
                    </a:prstGeom>
                    <a:noFill/>
                    <a:ln w="9525">
                      <a:noFill/>
                      <a:headEnd/>
                      <a:tailEnd/>
                    </a:ln>
                  </pic:spPr>
                </pic:pic>
              </a:graphicData>
            </a:graphic>
          </wp:inline>
        </w:drawing>
      </w:r>
    </w:p>
    <w:bookmarkEnd w:id="45"/>
    <w:bookmarkStart w:id="56" w:name="suivre-le-niveau-des-élèves"/>
    <w:p>
      <w:pPr>
        <w:pStyle w:val="Heading2"/>
      </w:pPr>
      <w:r>
        <w:t xml:space="preserve">Suivre le niveau des élèves</w:t>
      </w:r>
    </w:p>
    <w:p>
      <w:pPr>
        <w:pStyle w:val="FirstParagraph"/>
      </w:pPr>
      <w:r>
        <w:t xml:space="preserve">Pour suivre le niveau des élèves individuellement, suivez les étapes suivantes :</w:t>
      </w:r>
    </w:p>
    <w:p>
      <w:pPr>
        <w:pStyle w:val="BodyText"/>
      </w:pPr>
      <w:r>
        <w:t xml:space="preserve">Cliquez sur le menu</w:t>
      </w:r>
      <w:r>
        <w:t xml:space="preserve"> </w:t>
      </w:r>
      <w:r>
        <w:rPr>
          <w:bCs/>
          <w:b/>
        </w:rPr>
        <w:t xml:space="preserve">« Suivi élève » (1)</w:t>
      </w:r>
    </w:p>
    <w:p>
      <w:pPr>
        <w:pStyle w:val="BodyText"/>
      </w:pPr>
      <w:r>
        <w:drawing>
          <wp:inline>
            <wp:extent cx="2209800" cy="1844039"/>
            <wp:effectExtent b="0" l="0" r="0" t="0"/>
            <wp:docPr descr="" title="" id="1" name="Picture"/>
            <a:graphic>
              <a:graphicData uri="http://schemas.openxmlformats.org/drawingml/2006/picture">
                <pic:pic>
                  <pic:nvPicPr>
                    <pic:cNvPr descr="img_cgi/competences/15_suivre-le-niveau-des-eleves-1.jpg" id="0" name="Picture"/>
                    <pic:cNvPicPr>
                      <a:picLocks noChangeArrowheads="1" noChangeAspect="1"/>
                    </pic:cNvPicPr>
                  </pic:nvPicPr>
                  <pic:blipFill>
                    <a:blip r:embed="rId46"/>
                    <a:stretch>
                      <a:fillRect/>
                    </a:stretch>
                  </pic:blipFill>
                  <pic:spPr bwMode="auto">
                    <a:xfrm>
                      <a:off x="0" y="0"/>
                      <a:ext cx="2209800" cy="1844039"/>
                    </a:xfrm>
                    <a:prstGeom prst="rect">
                      <a:avLst/>
                    </a:prstGeom>
                    <a:noFill/>
                    <a:ln w="9525">
                      <a:noFill/>
                      <a:headEnd/>
                      <a:tailEnd/>
                    </a:ln>
                  </pic:spPr>
                </pic:pic>
              </a:graphicData>
            </a:graphic>
          </wp:inline>
        </w:drawing>
      </w:r>
    </w:p>
    <w:p>
      <w:pPr>
        <w:numPr>
          <w:ilvl w:val="0"/>
          <w:numId w:val="1017"/>
        </w:numPr>
        <w:pStyle w:val="Compact"/>
      </w:pPr>
      <w:hyperlink w:anchor="Xe0d0b4281f8187eb42c58c1c699931ef59e3028">
        <w:r>
          <w:rPr>
            <w:rStyle w:val="Hyperlink"/>
          </w:rPr>
          <w:t xml:space="preserve">Visualiser les niveaux d’un élève sur les compétences</w:t>
        </w:r>
      </w:hyperlink>
    </w:p>
    <w:p>
      <w:pPr>
        <w:numPr>
          <w:ilvl w:val="0"/>
          <w:numId w:val="1017"/>
        </w:numPr>
        <w:pStyle w:val="Compact"/>
      </w:pPr>
      <w:hyperlink w:anchor="X00a9d084b1d8e16dfbf6626cfc15e12a2d70471">
        <w:r>
          <w:rPr>
            <w:rStyle w:val="Hyperlink"/>
          </w:rPr>
          <w:t xml:space="preserve">Visualiser le bilan de fin de cycle d’un élève</w:t>
        </w:r>
      </w:hyperlink>
    </w:p>
    <w:p>
      <w:pPr>
        <w:numPr>
          <w:ilvl w:val="0"/>
          <w:numId w:val="1017"/>
        </w:numPr>
        <w:pStyle w:val="Compact"/>
      </w:pPr>
      <w:hyperlink w:anchor="X5d1d70d68656edcf92d49d54634497554d9a123">
        <w:r>
          <w:rPr>
            <w:rStyle w:val="Hyperlink"/>
          </w:rPr>
          <w:t xml:space="preserve">Visualiser les notes et le bulletin d’un élève</w:t>
        </w:r>
      </w:hyperlink>
    </w:p>
    <w:bookmarkStart w:id="49" w:name="Xe0d0b4281f8187eb42c58c1c699931ef59e3028"/>
    <w:p>
      <w:pPr>
        <w:pStyle w:val="Heading3"/>
      </w:pPr>
      <w:r>
        <w:t xml:space="preserve">Visualiser les niveaux d’un élève sur les compétences</w:t>
      </w:r>
    </w:p>
    <w:p>
      <w:pPr>
        <w:numPr>
          <w:ilvl w:val="0"/>
          <w:numId w:val="1018"/>
        </w:numPr>
      </w:pPr>
      <w:r>
        <w:t xml:space="preserve">Renseigner les</w:t>
      </w:r>
      <w:r>
        <w:t xml:space="preserve"> </w:t>
      </w:r>
      <w:r>
        <w:rPr>
          <w:bCs/>
          <w:b/>
        </w:rPr>
        <w:t xml:space="preserve">critères pour choisir un élève (2)</w:t>
      </w:r>
      <w:r>
        <w:t xml:space="preserve"> </w:t>
      </w:r>
      <w:r>
        <w:t xml:space="preserve">- Visualisation de la fiche élève sur la partie gauche de l’écran.</w:t>
      </w:r>
    </w:p>
    <w:p>
      <w:pPr>
        <w:numPr>
          <w:ilvl w:val="0"/>
          <w:numId w:val="1018"/>
        </w:numPr>
      </w:pPr>
      <w:r>
        <w:t xml:space="preserve">L’onglet</w:t>
      </w:r>
      <w:r>
        <w:t xml:space="preserve"> </w:t>
      </w:r>
      <w:r>
        <w:rPr>
          <w:bCs/>
          <w:b/>
        </w:rPr>
        <w:t xml:space="preserve">Suivi des items</w:t>
      </w:r>
      <w:r>
        <w:t xml:space="preserve"> </w:t>
      </w:r>
      <w:r>
        <w:t xml:space="preserve">permet de consulter le niveau de l’élève dans chacune des compétences évaluées. En cliquant sur la pastille de la</w:t>
      </w:r>
      <w:r>
        <w:t xml:space="preserve"> </w:t>
      </w:r>
      <w:r>
        <w:rPr>
          <w:bCs/>
          <w:b/>
        </w:rPr>
        <w:t xml:space="preserve">colonne</w:t>
      </w:r>
      <w:r>
        <w:rPr>
          <w:bCs/>
          <w:b/>
        </w:rPr>
        <w:t xml:space="preserve"> </w:t>
      </w:r>
      <w:r>
        <w:rPr>
          <w:bCs/>
          <w:b/>
        </w:rPr>
        <w:t xml:space="preserve">“</w:t>
      </w:r>
      <w:r>
        <w:rPr>
          <w:bCs/>
          <w:b/>
        </w:rPr>
        <w:t xml:space="preserve">Final</w:t>
      </w:r>
      <w:r>
        <w:rPr>
          <w:bCs/>
          <w:b/>
        </w:rPr>
        <w:t xml:space="preserve">”</w:t>
      </w:r>
      <w:r>
        <w:rPr>
          <w:bCs/>
          <w:b/>
        </w:rPr>
        <w:t xml:space="preserve"> </w:t>
      </w:r>
      <w:r>
        <w:rPr>
          <w:bCs/>
          <w:b/>
        </w:rPr>
        <w:t xml:space="preserve">(3)</w:t>
      </w:r>
      <w:r>
        <w:t xml:space="preserve"> </w:t>
      </w:r>
      <w:r>
        <w:t xml:space="preserve">vous pouvez modifier le niveau final de l’élève sur cet item de compétences.</w:t>
      </w:r>
    </w:p>
    <w:p>
      <w:pPr>
        <w:numPr>
          <w:ilvl w:val="0"/>
          <w:numId w:val="1018"/>
        </w:numPr>
      </w:pPr>
      <w:r>
        <w:t xml:space="preserve">Vous pouvez aussi, depuis cet onglet, exporter le relevé de compétences de l’élève ou de la classe (4).</w:t>
      </w:r>
    </w:p>
    <w:p>
      <w:pPr>
        <w:pStyle w:val="FirstParagraph"/>
      </w:pPr>
      <w:r>
        <w:drawing>
          <wp:inline>
            <wp:extent cx="5334000" cy="2185736"/>
            <wp:effectExtent b="0" l="0" r="0" t="0"/>
            <wp:docPr descr="" title="" id="1" name="Picture"/>
            <a:graphic>
              <a:graphicData uri="http://schemas.openxmlformats.org/drawingml/2006/picture">
                <pic:pic>
                  <pic:nvPicPr>
                    <pic:cNvPr descr="img_cgi/competences/16_suivre-le-niveau-des-eleves-2.png" id="0" name="Picture"/>
                    <pic:cNvPicPr>
                      <a:picLocks noChangeArrowheads="1" noChangeAspect="1"/>
                    </pic:cNvPicPr>
                  </pic:nvPicPr>
                  <pic:blipFill>
                    <a:blip r:embed="rId47"/>
                    <a:stretch>
                      <a:fillRect/>
                    </a:stretch>
                  </pic:blipFill>
                  <pic:spPr bwMode="auto">
                    <a:xfrm>
                      <a:off x="0" y="0"/>
                      <a:ext cx="5334000" cy="2185736"/>
                    </a:xfrm>
                    <a:prstGeom prst="rect">
                      <a:avLst/>
                    </a:prstGeom>
                    <a:noFill/>
                    <a:ln w="9525">
                      <a:noFill/>
                      <a:headEnd/>
                      <a:tailEnd/>
                    </a:ln>
                  </pic:spPr>
                </pic:pic>
              </a:graphicData>
            </a:graphic>
          </wp:inline>
        </w:drawing>
      </w:r>
    </w:p>
    <w:p>
      <w:pPr>
        <w:numPr>
          <w:ilvl w:val="0"/>
          <w:numId w:val="1019"/>
        </w:numPr>
        <w:pStyle w:val="Compact"/>
      </w:pPr>
      <w:r>
        <w:t xml:space="preserve">Le clic sur la barre de compétences permet d’afficher le</w:t>
      </w:r>
      <w:r>
        <w:t xml:space="preserve"> </w:t>
      </w:r>
      <w:r>
        <w:rPr>
          <w:bCs/>
          <w:b/>
        </w:rPr>
        <w:t xml:space="preserve">détail des évaluations d’une compétence en particulier (5)</w:t>
      </w:r>
      <w:r>
        <w:t xml:space="preserve">.</w:t>
      </w:r>
    </w:p>
    <w:p>
      <w:pPr>
        <w:pStyle w:val="FirstParagraph"/>
      </w:pPr>
      <w:r>
        <w:drawing>
          <wp:inline>
            <wp:extent cx="5334000" cy="2423419"/>
            <wp:effectExtent b="0" l="0" r="0" t="0"/>
            <wp:docPr descr="" title="" id="1" name="Picture"/>
            <a:graphic>
              <a:graphicData uri="http://schemas.openxmlformats.org/drawingml/2006/picture">
                <pic:pic>
                  <pic:nvPicPr>
                    <pic:cNvPr descr="img_cgi/competences/17_suivre-le-niveau-des-eleves-3.jpg" id="0" name="Picture"/>
                    <pic:cNvPicPr>
                      <a:picLocks noChangeArrowheads="1" noChangeAspect="1"/>
                    </pic:cNvPicPr>
                  </pic:nvPicPr>
                  <pic:blipFill>
                    <a:blip r:embed="rId48"/>
                    <a:stretch>
                      <a:fillRect/>
                    </a:stretch>
                  </pic:blipFill>
                  <pic:spPr bwMode="auto">
                    <a:xfrm>
                      <a:off x="0" y="0"/>
                      <a:ext cx="5334000" cy="2423419"/>
                    </a:xfrm>
                    <a:prstGeom prst="rect">
                      <a:avLst/>
                    </a:prstGeom>
                    <a:noFill/>
                    <a:ln w="9525">
                      <a:noFill/>
                      <a:headEnd/>
                      <a:tailEnd/>
                    </a:ln>
                  </pic:spPr>
                </pic:pic>
              </a:graphicData>
            </a:graphic>
          </wp:inline>
        </w:drawing>
      </w:r>
    </w:p>
    <w:p>
      <w:pPr>
        <w:pStyle w:val="BodyText"/>
      </w:pPr>
      <w:r>
        <w:t xml:space="preserve">Par défaut une</w:t>
      </w:r>
      <w:r>
        <w:t xml:space="preserve"> </w:t>
      </w:r>
      <w:r>
        <w:rPr>
          <w:bCs/>
          <w:b/>
        </w:rPr>
        <w:t xml:space="preserve">vue graphique</w:t>
      </w:r>
      <w:r>
        <w:t xml:space="preserve"> </w:t>
      </w:r>
      <w:r>
        <w:t xml:space="preserve">est affichée. Il est cependant possible d’accéder à une vue en liste (4).</w:t>
      </w:r>
    </w:p>
    <w:p>
      <w:pPr>
        <w:pStyle w:val="BodyText"/>
      </w:pPr>
      <w:r>
        <w:t xml:space="preserve">L’ajout d’une évaluation libre est également possible sur cette page en cliquant sur</w:t>
      </w:r>
      <w:r>
        <w:t xml:space="preserve"> </w:t>
      </w:r>
      <w:r>
        <w:rPr>
          <w:bCs/>
          <w:b/>
        </w:rPr>
        <w:t xml:space="preserve">« Ajouter une évaluation libre » (5)</w:t>
      </w:r>
      <w:r>
        <w:t xml:space="preserve">. Elle permet d’évaluer la compétence de l’élève.</w:t>
      </w:r>
    </w:p>
    <w:bookmarkEnd w:id="49"/>
    <w:bookmarkStart w:id="53" w:name="X00a9d084b1d8e16dfbf6626cfc15e12a2d70471"/>
    <w:p>
      <w:pPr>
        <w:pStyle w:val="Heading3"/>
      </w:pPr>
      <w:r>
        <w:t xml:space="preserve">Visualiser le bilan de fin de cycle d’un élève</w:t>
      </w:r>
    </w:p>
    <w:p>
      <w:pPr>
        <w:pStyle w:val="FirstParagraph"/>
      </w:pPr>
      <w:r>
        <w:t xml:space="preserve">Pour voir le bilan du niveau des élèves individuellement, suivez les étapes suivantes :</w:t>
      </w:r>
    </w:p>
    <w:p>
      <w:pPr>
        <w:numPr>
          <w:ilvl w:val="0"/>
          <w:numId w:val="1020"/>
        </w:numPr>
      </w:pPr>
      <w:r>
        <w:t xml:space="preserve">Renseigner les</w:t>
      </w:r>
      <w:r>
        <w:t xml:space="preserve"> </w:t>
      </w:r>
      <w:r>
        <w:rPr>
          <w:bCs/>
          <w:b/>
        </w:rPr>
        <w:t xml:space="preserve">critères pour choisir un élève (1)</w:t>
      </w:r>
    </w:p>
    <w:p>
      <w:pPr>
        <w:numPr>
          <w:ilvl w:val="0"/>
          <w:numId w:val="1020"/>
        </w:numPr>
      </w:pPr>
      <w:r>
        <w:t xml:space="preserve">Il est possible</w:t>
      </w:r>
      <w:r>
        <w:t xml:space="preserve"> </w:t>
      </w:r>
      <w:r>
        <w:rPr>
          <w:bCs/>
          <w:b/>
        </w:rPr>
        <w:t xml:space="preserve">d’afficher le bilan de compétences</w:t>
      </w:r>
      <w:r>
        <w:t xml:space="preserve"> </w:t>
      </w:r>
      <w:r>
        <w:t xml:space="preserve">d’un élève en cliquant sur :</w:t>
      </w:r>
      <w:r>
        <w:t xml:space="preserve"> </w:t>
      </w:r>
      <w:r>
        <w:drawing>
          <wp:inline>
            <wp:extent cx="335280" cy="304800"/>
            <wp:effectExtent b="0" l="0" r="0" t="0"/>
            <wp:docPr descr="" title="" id="1" name="Picture"/>
            <a:graphic>
              <a:graphicData uri="http://schemas.openxmlformats.org/drawingml/2006/picture">
                <pic:pic>
                  <pic:nvPicPr>
                    <pic:cNvPr descr="img_cgi/competences/18_visualisation-bilan.jpg" id="0" name="Picture"/>
                    <pic:cNvPicPr>
                      <a:picLocks noChangeArrowheads="1" noChangeAspect="1"/>
                    </pic:cNvPicPr>
                  </pic:nvPicPr>
                  <pic:blipFill>
                    <a:blip r:embed="rId50"/>
                    <a:stretch>
                      <a:fillRect/>
                    </a:stretch>
                  </pic:blipFill>
                  <pic:spPr bwMode="auto">
                    <a:xfrm>
                      <a:off x="0" y="0"/>
                      <a:ext cx="335280" cy="304800"/>
                    </a:xfrm>
                    <a:prstGeom prst="rect">
                      <a:avLst/>
                    </a:prstGeom>
                    <a:noFill/>
                    <a:ln w="9525">
                      <a:noFill/>
                      <a:headEnd/>
                      <a:tailEnd/>
                    </a:ln>
                  </pic:spPr>
                </pic:pic>
              </a:graphicData>
            </a:graphic>
          </wp:inline>
        </w:drawing>
      </w:r>
      <w:r>
        <w:t xml:space="preserve"> </w:t>
      </w:r>
      <w:r>
        <w:rPr>
          <w:bCs/>
          <w:b/>
        </w:rPr>
        <w:t xml:space="preserve">(2)</w:t>
      </w:r>
    </w:p>
    <w:p>
      <w:pPr>
        <w:pStyle w:val="FirstParagraph"/>
      </w:pPr>
      <w:r>
        <w:drawing>
          <wp:inline>
            <wp:extent cx="5334000" cy="2185736"/>
            <wp:effectExtent b="0" l="0" r="0" t="0"/>
            <wp:docPr descr="" title="" id="1" name="Picture"/>
            <a:graphic>
              <a:graphicData uri="http://schemas.openxmlformats.org/drawingml/2006/picture">
                <pic:pic>
                  <pic:nvPicPr>
                    <pic:cNvPr descr="img_cgi/competences/19_visualisation-bilan-4.jpg" id="0" name="Picture"/>
                    <pic:cNvPicPr>
                      <a:picLocks noChangeArrowheads="1" noChangeAspect="1"/>
                    </pic:cNvPicPr>
                  </pic:nvPicPr>
                  <pic:blipFill>
                    <a:blip r:embed="rId51"/>
                    <a:stretch>
                      <a:fillRect/>
                    </a:stretch>
                  </pic:blipFill>
                  <pic:spPr bwMode="auto">
                    <a:xfrm>
                      <a:off x="0" y="0"/>
                      <a:ext cx="5334000" cy="2185736"/>
                    </a:xfrm>
                    <a:prstGeom prst="rect">
                      <a:avLst/>
                    </a:prstGeom>
                    <a:noFill/>
                    <a:ln w="9525">
                      <a:noFill/>
                      <a:headEnd/>
                      <a:tailEnd/>
                    </a:ln>
                  </pic:spPr>
                </pic:pic>
              </a:graphicData>
            </a:graphic>
          </wp:inline>
        </w:drawing>
      </w:r>
    </w:p>
    <w:p>
      <w:pPr>
        <w:pStyle w:val="BodyText"/>
      </w:pPr>
      <w:r>
        <w:t xml:space="preserve">Le bilan de fin de cycle de l’élève est accessible (3) et téléchargeable (4).</w:t>
      </w:r>
    </w:p>
    <w:p>
      <w:pPr>
        <w:pStyle w:val="BodyText"/>
      </w:pPr>
      <w:r>
        <w:drawing>
          <wp:inline>
            <wp:extent cx="5334000" cy="1998797"/>
            <wp:effectExtent b="0" l="0" r="0" t="0"/>
            <wp:docPr descr="" title="" id="1" name="Picture"/>
            <a:graphic>
              <a:graphicData uri="http://schemas.openxmlformats.org/drawingml/2006/picture">
                <pic:pic>
                  <pic:nvPicPr>
                    <pic:cNvPr descr="img_cgi/competences/20_suivre-le-niveau-des-eleves-4.png" id="0" name="Picture"/>
                    <pic:cNvPicPr>
                      <a:picLocks noChangeArrowheads="1" noChangeAspect="1"/>
                    </pic:cNvPicPr>
                  </pic:nvPicPr>
                  <pic:blipFill>
                    <a:blip r:embed="rId52"/>
                    <a:stretch>
                      <a:fillRect/>
                    </a:stretch>
                  </pic:blipFill>
                  <pic:spPr bwMode="auto">
                    <a:xfrm>
                      <a:off x="0" y="0"/>
                      <a:ext cx="5334000" cy="1998797"/>
                    </a:xfrm>
                    <a:prstGeom prst="rect">
                      <a:avLst/>
                    </a:prstGeom>
                    <a:noFill/>
                    <a:ln w="9525">
                      <a:noFill/>
                      <a:headEnd/>
                      <a:tailEnd/>
                    </a:ln>
                  </pic:spPr>
                </pic:pic>
              </a:graphicData>
            </a:graphic>
          </wp:inline>
        </w:drawing>
      </w:r>
    </w:p>
    <w:p>
      <w:pPr>
        <w:pStyle w:val="BodyText"/>
      </w:pPr>
      <w:r>
        <w:t xml:space="preserve">Le bilan de fin de cycle peut être visualisé par période : par trimestre, pour l’année en cours ou sur le cycle en cours.</w:t>
      </w:r>
    </w:p>
    <w:p>
      <w:pPr>
        <w:pStyle w:val="BodyText"/>
      </w:pPr>
      <w:r>
        <w:t xml:space="preserve">Enfin, la</w:t>
      </w:r>
      <w:r>
        <w:t xml:space="preserve"> </w:t>
      </w:r>
      <w:r>
        <w:rPr>
          <w:bCs/>
          <w:b/>
        </w:rPr>
        <w:t xml:space="preserve">synthèse du bilan de fin de cycle peut être saisie sur cet écran</w:t>
      </w:r>
      <w:r>
        <w:t xml:space="preserve"> </w:t>
      </w:r>
      <w:r>
        <w:t xml:space="preserve">ainsi que les enseignements de complément pour les élèves du cycle 4.</w:t>
      </w:r>
    </w:p>
    <w:bookmarkEnd w:id="53"/>
    <w:bookmarkStart w:id="55" w:name="X5d1d70d68656edcf92d49d54634497554d9a123"/>
    <w:p>
      <w:pPr>
        <w:pStyle w:val="Heading3"/>
      </w:pPr>
      <w:r>
        <w:t xml:space="preserve">Visualiser les notes et le bulletin d’un élève</w:t>
      </w:r>
    </w:p>
    <w:p>
      <w:pPr>
        <w:pStyle w:val="FirstParagraph"/>
      </w:pPr>
      <w:r>
        <w:t xml:space="preserve">Depuis le suivi de l’élève, l’onglet</w:t>
      </w:r>
      <w:r>
        <w:t xml:space="preserve"> </w:t>
      </w:r>
      <w:r>
        <w:rPr>
          <w:bCs/>
          <w:b/>
        </w:rPr>
        <w:t xml:space="preserve">Suivi des notes (1)</w:t>
      </w:r>
      <w:r>
        <w:t xml:space="preserve"> </w:t>
      </w:r>
      <w:r>
        <w:t xml:space="preserve">vous permet d’afficher toutes les notes d’un élève et ses moyennes pour la période sélectionnée et de les télécharger (2).</w:t>
      </w:r>
      <w:r>
        <w:t xml:space="preserve"> </w:t>
      </w:r>
      <w:r>
        <w:t xml:space="preserve">Si le bulletin a déjà été généré par l’établissement, il est aussi possible de l’afficher dans l’onglet</w:t>
      </w:r>
      <w:r>
        <w:t xml:space="preserve"> </w:t>
      </w:r>
      <w:r>
        <w:rPr>
          <w:bCs/>
          <w:b/>
        </w:rPr>
        <w:t xml:space="preserve">Bulletins (3)</w:t>
      </w:r>
      <w:r>
        <w:t xml:space="preserve">.</w:t>
      </w:r>
    </w:p>
    <w:p>
      <w:pPr>
        <w:pStyle w:val="BodyText"/>
      </w:pPr>
      <w:r>
        <w:drawing>
          <wp:inline>
            <wp:extent cx="5334000" cy="2244200"/>
            <wp:effectExtent b="0" l="0" r="0" t="0"/>
            <wp:docPr descr="" title="" id="1" name="Picture"/>
            <a:graphic>
              <a:graphicData uri="http://schemas.openxmlformats.org/drawingml/2006/picture">
                <pic:pic>
                  <pic:nvPicPr>
                    <pic:cNvPr descr="img_cgi/competences/21_suivi_notes_et_bulletins.png" id="0" name="Picture"/>
                    <pic:cNvPicPr>
                      <a:picLocks noChangeArrowheads="1" noChangeAspect="1"/>
                    </pic:cNvPicPr>
                  </pic:nvPicPr>
                  <pic:blipFill>
                    <a:blip r:embed="rId54"/>
                    <a:stretch>
                      <a:fillRect/>
                    </a:stretch>
                  </pic:blipFill>
                  <pic:spPr bwMode="auto">
                    <a:xfrm>
                      <a:off x="0" y="0"/>
                      <a:ext cx="5334000" cy="2244200"/>
                    </a:xfrm>
                    <a:prstGeom prst="rect">
                      <a:avLst/>
                    </a:prstGeom>
                    <a:noFill/>
                    <a:ln w="9525">
                      <a:noFill/>
                      <a:headEnd/>
                      <a:tailEnd/>
                    </a:ln>
                  </pic:spPr>
                </pic:pic>
              </a:graphicData>
            </a:graphic>
          </wp:inline>
        </w:drawing>
      </w:r>
    </w:p>
    <w:p>
      <w:pPr>
        <w:pStyle w:val="BodyText"/>
      </w:pPr>
      <w:r>
        <w:t xml:space="preserve">Les exports de compétences peuvent être générés</w:t>
      </w:r>
      <w:r>
        <w:t xml:space="preserve"> </w:t>
      </w:r>
      <w:r>
        <w:rPr>
          <w:bCs/>
          <w:b/>
        </w:rPr>
        <w:t xml:space="preserve">par enseignement ou par domaine</w:t>
      </w:r>
      <w:r>
        <w:t xml:space="preserve"> </w:t>
      </w:r>
      <w:r>
        <w:t xml:space="preserve">- avec choix de matières et de la période - pour un élève (1) ou pour toute la classe (2).</w:t>
      </w:r>
      <w:r>
        <w:t xml:space="preserve"> </w:t>
      </w:r>
      <w:r>
        <w:t xml:space="preserve">L’export de relevé de notes est généré pour un élève uniquement (3).</w:t>
      </w:r>
    </w:p>
    <w:bookmarkEnd w:id="55"/>
    <w:bookmarkEnd w:id="56"/>
    <w:bookmarkStart w:id="68" w:name="suivre-le-niveau-dune-classe"/>
    <w:p>
      <w:pPr>
        <w:pStyle w:val="Heading2"/>
      </w:pPr>
      <w:r>
        <w:t xml:space="preserve">Suivre le niveau d’une classe</w:t>
      </w:r>
    </w:p>
    <w:p>
      <w:pPr>
        <w:pStyle w:val="FirstParagraph"/>
      </w:pPr>
      <w:r>
        <w:t xml:space="preserve">Pour suivre le niveau des compétences de classe, suivez les étapes suivantes :</w:t>
      </w:r>
    </w:p>
    <w:p>
      <w:pPr>
        <w:numPr>
          <w:ilvl w:val="0"/>
          <w:numId w:val="1021"/>
        </w:numPr>
        <w:pStyle w:val="Compact"/>
      </w:pPr>
      <w:r>
        <w:t xml:space="preserve">Cliquez sur le menu</w:t>
      </w:r>
      <w:r>
        <w:t xml:space="preserve"> </w:t>
      </w:r>
      <w:r>
        <w:rPr>
          <w:bCs/>
          <w:b/>
        </w:rPr>
        <w:t xml:space="preserve">« Suivi classe » (1)</w:t>
      </w:r>
    </w:p>
    <w:p>
      <w:pPr>
        <w:pStyle w:val="FirstParagraph"/>
      </w:pPr>
      <w:r>
        <w:drawing>
          <wp:inline>
            <wp:extent cx="5334000" cy="4270328"/>
            <wp:effectExtent b="0" l="0" r="0" t="0"/>
            <wp:docPr descr="" title="" id="1" name="Picture"/>
            <a:graphic>
              <a:graphicData uri="http://schemas.openxmlformats.org/drawingml/2006/picture">
                <pic:pic>
                  <pic:nvPicPr>
                    <pic:cNvPr descr="img_cgi/competences/22_suivi-classe.jpg" id="0" name="Picture"/>
                    <pic:cNvPicPr>
                      <a:picLocks noChangeArrowheads="1" noChangeAspect="1"/>
                    </pic:cNvPicPr>
                  </pic:nvPicPr>
                  <pic:blipFill>
                    <a:blip r:embed="rId57"/>
                    <a:stretch>
                      <a:fillRect/>
                    </a:stretch>
                  </pic:blipFill>
                  <pic:spPr bwMode="auto">
                    <a:xfrm>
                      <a:off x="0" y="0"/>
                      <a:ext cx="5334000" cy="4270328"/>
                    </a:xfrm>
                    <a:prstGeom prst="rect">
                      <a:avLst/>
                    </a:prstGeom>
                    <a:noFill/>
                    <a:ln w="9525">
                      <a:noFill/>
                      <a:headEnd/>
                      <a:tailEnd/>
                    </a:ln>
                  </pic:spPr>
                </pic:pic>
              </a:graphicData>
            </a:graphic>
          </wp:inline>
        </w:drawing>
      </w:r>
    </w:p>
    <w:p>
      <w:pPr>
        <w:numPr>
          <w:ilvl w:val="0"/>
          <w:numId w:val="1022"/>
        </w:numPr>
        <w:pStyle w:val="Compact"/>
      </w:pPr>
      <w:hyperlink w:anchor="Xa3283c741c3169085602f3ffdedd3bf61c2df11">
        <w:r>
          <w:rPr>
            <w:rStyle w:val="Hyperlink"/>
          </w:rPr>
          <w:t xml:space="preserve">Suivre les niveaux de compétences d’une classe</w:t>
        </w:r>
      </w:hyperlink>
    </w:p>
    <w:p>
      <w:pPr>
        <w:numPr>
          <w:ilvl w:val="0"/>
          <w:numId w:val="1022"/>
        </w:numPr>
        <w:pStyle w:val="Compact"/>
      </w:pPr>
      <w:hyperlink w:anchor="X62a93cd5d30ad73fcbc8f82d4ea985aea07b685">
        <w:r>
          <w:rPr>
            <w:rStyle w:val="Hyperlink"/>
          </w:rPr>
          <w:t xml:space="preserve">Consulter les positionnenents d’une classe</w:t>
        </w:r>
      </w:hyperlink>
    </w:p>
    <w:p>
      <w:pPr>
        <w:numPr>
          <w:ilvl w:val="0"/>
          <w:numId w:val="1022"/>
        </w:numPr>
        <w:pStyle w:val="Compact"/>
      </w:pPr>
      <w:hyperlink w:anchor="consulter-les-moyennes-dune-classe">
        <w:r>
          <w:rPr>
            <w:rStyle w:val="Hyperlink"/>
          </w:rPr>
          <w:t xml:space="preserve">Consulter les moyennes d’une classe</w:t>
        </w:r>
      </w:hyperlink>
    </w:p>
    <w:p>
      <w:pPr>
        <w:numPr>
          <w:ilvl w:val="0"/>
          <w:numId w:val="1022"/>
        </w:numPr>
        <w:pStyle w:val="Compact"/>
      </w:pPr>
      <w:hyperlink w:anchor="X54ebae869637b574e60be6df2107cc0c5c0276e">
        <w:r>
          <w:rPr>
            <w:rStyle w:val="Hyperlink"/>
          </w:rPr>
          <w:t xml:space="preserve">Consulter les appréciations des professeurs d’une classe</w:t>
        </w:r>
      </w:hyperlink>
    </w:p>
    <w:bookmarkStart w:id="61" w:name="Xa3283c741c3169085602f3ffdedd3bf61c2df11"/>
    <w:p>
      <w:pPr>
        <w:pStyle w:val="Heading3"/>
      </w:pPr>
      <w:r>
        <w:t xml:space="preserve">Suivre les niveaux de compétences d’une classe</w:t>
      </w:r>
    </w:p>
    <w:p>
      <w:pPr>
        <w:numPr>
          <w:ilvl w:val="0"/>
          <w:numId w:val="1023"/>
        </w:numPr>
      </w:pPr>
      <w:r>
        <w:t xml:space="preserve">Renseigner les</w:t>
      </w:r>
      <w:r>
        <w:t xml:space="preserve"> </w:t>
      </w:r>
      <w:r>
        <w:rPr>
          <w:bCs/>
          <w:b/>
        </w:rPr>
        <w:t xml:space="preserve">critères pour choisir une classe et une période (2)</w:t>
      </w:r>
    </w:p>
    <w:p>
      <w:pPr>
        <w:numPr>
          <w:ilvl w:val="0"/>
          <w:numId w:val="1023"/>
        </w:numPr>
      </w:pPr>
      <w:r>
        <w:t xml:space="preserve">Dans l’onglet</w:t>
      </w:r>
      <w:r>
        <w:t xml:space="preserve"> </w:t>
      </w:r>
      <w:r>
        <w:rPr>
          <w:bCs/>
          <w:b/>
        </w:rPr>
        <w:t xml:space="preserve">Suivi des items</w:t>
      </w:r>
      <w:r>
        <w:t xml:space="preserve">, pour chaque compétence, le niveau de la classe est affiché sous forme de barre avec différents niveaux de maîtrise atteint par chaque élève (3).</w:t>
      </w:r>
    </w:p>
    <w:p>
      <w:pPr>
        <w:pStyle w:val="FirstParagraph"/>
      </w:pPr>
      <w:r>
        <w:t xml:space="preserve">Il est possible de</w:t>
      </w:r>
      <w:r>
        <w:t xml:space="preserve"> </w:t>
      </w:r>
      <w:r>
        <w:rPr>
          <w:bCs/>
          <w:b/>
        </w:rPr>
        <w:t xml:space="preserve">cliquer sur une compétence</w:t>
      </w:r>
      <w:r>
        <w:t xml:space="preserve"> </w:t>
      </w:r>
      <w:r>
        <w:t xml:space="preserve">pour afficher la liste des élèves avec leur niveau</w:t>
      </w:r>
      <w:r>
        <w:t xml:space="preserve"> </w:t>
      </w:r>
      <w:r>
        <w:rPr>
          <w:bCs/>
          <w:b/>
        </w:rPr>
        <w:t xml:space="preserve">(3)</w:t>
      </w:r>
      <w:r>
        <w:t xml:space="preserve">.</w:t>
      </w:r>
    </w:p>
    <w:p>
      <w:pPr>
        <w:pStyle w:val="BodyText"/>
      </w:pPr>
      <w:r>
        <w:drawing>
          <wp:inline>
            <wp:extent cx="5334000" cy="2059749"/>
            <wp:effectExtent b="0" l="0" r="0" t="0"/>
            <wp:docPr descr="" title="" id="1" name="Picture"/>
            <a:graphic>
              <a:graphicData uri="http://schemas.openxmlformats.org/drawingml/2006/picture">
                <pic:pic>
                  <pic:nvPicPr>
                    <pic:cNvPr descr="img_cgi/competences/23_suiviclasse1.png" id="0" name="Picture"/>
                    <pic:cNvPicPr>
                      <a:picLocks noChangeArrowheads="1" noChangeAspect="1"/>
                    </pic:cNvPicPr>
                  </pic:nvPicPr>
                  <pic:blipFill>
                    <a:blip r:embed="rId58"/>
                    <a:stretch>
                      <a:fillRect/>
                    </a:stretch>
                  </pic:blipFill>
                  <pic:spPr bwMode="auto">
                    <a:xfrm>
                      <a:off x="0" y="0"/>
                      <a:ext cx="5334000" cy="2059749"/>
                    </a:xfrm>
                    <a:prstGeom prst="rect">
                      <a:avLst/>
                    </a:prstGeom>
                    <a:noFill/>
                    <a:ln w="9525">
                      <a:noFill/>
                      <a:headEnd/>
                      <a:tailEnd/>
                    </a:ln>
                  </pic:spPr>
                </pic:pic>
              </a:graphicData>
            </a:graphic>
          </wp:inline>
        </w:drawing>
      </w:r>
    </w:p>
    <w:p>
      <w:pPr>
        <w:numPr>
          <w:ilvl w:val="0"/>
          <w:numId w:val="1024"/>
        </w:numPr>
      </w:pPr>
      <w:r>
        <w:t xml:space="preserve">Il est possible de</w:t>
      </w:r>
      <w:r>
        <w:t xml:space="preserve"> </w:t>
      </w:r>
      <w:r>
        <w:rPr>
          <w:bCs/>
          <w:b/>
        </w:rPr>
        <w:t xml:space="preserve">filtrer l’affichage des élèves</w:t>
      </w:r>
      <w:r>
        <w:t xml:space="preserve"> </w:t>
      </w:r>
      <w:r>
        <w:t xml:space="preserve">suivant leur niveau de maîtrise de la compétence.</w:t>
      </w:r>
    </w:p>
    <w:p>
      <w:pPr>
        <w:numPr>
          <w:ilvl w:val="0"/>
          <w:numId w:val="1024"/>
        </w:numPr>
      </w:pPr>
      <w:r>
        <w:t xml:space="preserve">En cliquant sur un élève, s’affiche le</w:t>
      </w:r>
      <w:r>
        <w:t xml:space="preserve"> </w:t>
      </w:r>
      <w:r>
        <w:rPr>
          <w:bCs/>
          <w:b/>
        </w:rPr>
        <w:t xml:space="preserve">suivi de compétence de l’élève (5)</w:t>
      </w:r>
      <w:r>
        <w:t xml:space="preserve">.</w:t>
      </w:r>
    </w:p>
    <w:p>
      <w:pPr>
        <w:pStyle w:val="FirstParagraph"/>
      </w:pPr>
      <w:r>
        <w:drawing>
          <wp:inline>
            <wp:extent cx="5334000" cy="3301286"/>
            <wp:effectExtent b="0" l="0" r="0" t="0"/>
            <wp:docPr descr="" title="" id="1" name="Picture"/>
            <a:graphic>
              <a:graphicData uri="http://schemas.openxmlformats.org/drawingml/2006/picture">
                <pic:pic>
                  <pic:nvPicPr>
                    <pic:cNvPr descr="img_cgi/competences/24_suivi-classe-3.jpg" id="0" name="Picture"/>
                    <pic:cNvPicPr>
                      <a:picLocks noChangeArrowheads="1" noChangeAspect="1"/>
                    </pic:cNvPicPr>
                  </pic:nvPicPr>
                  <pic:blipFill>
                    <a:blip r:embed="rId59"/>
                    <a:stretch>
                      <a:fillRect/>
                    </a:stretch>
                  </pic:blipFill>
                  <pic:spPr bwMode="auto">
                    <a:xfrm>
                      <a:off x="0" y="0"/>
                      <a:ext cx="5334000" cy="3301286"/>
                    </a:xfrm>
                    <a:prstGeom prst="rect">
                      <a:avLst/>
                    </a:prstGeom>
                    <a:noFill/>
                    <a:ln w="9525">
                      <a:noFill/>
                      <a:headEnd/>
                      <a:tailEnd/>
                    </a:ln>
                  </pic:spPr>
                </pic:pic>
              </a:graphicData>
            </a:graphic>
          </wp:inline>
        </w:drawing>
      </w:r>
    </w:p>
    <w:p>
      <w:pPr>
        <w:pStyle w:val="BodyText"/>
      </w:pPr>
      <w:r>
        <w:t xml:space="preserve">Plusieurs</w:t>
      </w:r>
      <w:r>
        <w:t xml:space="preserve"> </w:t>
      </w:r>
      <w:r>
        <w:rPr>
          <w:bCs/>
          <w:b/>
        </w:rPr>
        <w:t xml:space="preserve">exports</w:t>
      </w:r>
      <w:r>
        <w:t xml:space="preserve"> </w:t>
      </w:r>
      <w:r>
        <w:t xml:space="preserve">sont proposés sur l’écran de suivi de classe (6).</w:t>
      </w:r>
    </w:p>
    <w:p>
      <w:pPr>
        <w:pStyle w:val="BodyText"/>
      </w:pPr>
      <w:r>
        <w:drawing>
          <wp:inline>
            <wp:extent cx="5334000" cy="2149522"/>
            <wp:effectExtent b="0" l="0" r="0" t="0"/>
            <wp:docPr descr="" title="" id="1" name="Picture"/>
            <a:graphic>
              <a:graphicData uri="http://schemas.openxmlformats.org/drawingml/2006/picture">
                <pic:pic>
                  <pic:nvPicPr>
                    <pic:cNvPr descr="img_cgi/competences/25_suiviclasse3.png" id="0" name="Picture"/>
                    <pic:cNvPicPr>
                      <a:picLocks noChangeArrowheads="1" noChangeAspect="1"/>
                    </pic:cNvPicPr>
                  </pic:nvPicPr>
                  <pic:blipFill>
                    <a:blip r:embed="rId60"/>
                    <a:stretch>
                      <a:fillRect/>
                    </a:stretch>
                  </pic:blipFill>
                  <pic:spPr bwMode="auto">
                    <a:xfrm>
                      <a:off x="0" y="0"/>
                      <a:ext cx="5334000" cy="2149522"/>
                    </a:xfrm>
                    <a:prstGeom prst="rect">
                      <a:avLst/>
                    </a:prstGeom>
                    <a:noFill/>
                    <a:ln w="9525">
                      <a:noFill/>
                      <a:headEnd/>
                      <a:tailEnd/>
                    </a:ln>
                  </pic:spPr>
                </pic:pic>
              </a:graphicData>
            </a:graphic>
          </wp:inline>
        </w:drawing>
      </w:r>
    </w:p>
    <w:bookmarkEnd w:id="61"/>
    <w:bookmarkStart w:id="63" w:name="X62a93cd5d30ad73fcbc8f82d4ea985aea07b685"/>
    <w:p>
      <w:pPr>
        <w:pStyle w:val="Heading3"/>
      </w:pPr>
      <w:r>
        <w:t xml:space="preserve">Consulter les positionnenents d’une classe</w:t>
      </w:r>
    </w:p>
    <w:p>
      <w:pPr>
        <w:numPr>
          <w:ilvl w:val="0"/>
          <w:numId w:val="1025"/>
        </w:numPr>
        <w:pStyle w:val="Compact"/>
      </w:pPr>
      <w:r>
        <w:t xml:space="preserve">Cliquez sur le menu</w:t>
      </w:r>
      <w:r>
        <w:t xml:space="preserve"> </w:t>
      </w:r>
      <w:r>
        <w:rPr>
          <w:bCs/>
          <w:b/>
        </w:rPr>
        <w:t xml:space="preserve">« Suivi classe » (1)</w:t>
      </w:r>
    </w:p>
    <w:p>
      <w:pPr>
        <w:pStyle w:val="FirstParagraph"/>
      </w:pPr>
      <w:r>
        <w:drawing>
          <wp:inline>
            <wp:extent cx="5334000" cy="4270328"/>
            <wp:effectExtent b="0" l="0" r="0" t="0"/>
            <wp:docPr descr="" title="" id="1" name="Picture"/>
            <a:graphic>
              <a:graphicData uri="http://schemas.openxmlformats.org/drawingml/2006/picture">
                <pic:pic>
                  <pic:nvPicPr>
                    <pic:cNvPr descr="img_cgi/competences/22_suivi-classe.jpg" id="0" name="Picture"/>
                    <pic:cNvPicPr>
                      <a:picLocks noChangeArrowheads="1" noChangeAspect="1"/>
                    </pic:cNvPicPr>
                  </pic:nvPicPr>
                  <pic:blipFill>
                    <a:blip r:embed="rId57"/>
                    <a:stretch>
                      <a:fillRect/>
                    </a:stretch>
                  </pic:blipFill>
                  <pic:spPr bwMode="auto">
                    <a:xfrm>
                      <a:off x="0" y="0"/>
                      <a:ext cx="5334000" cy="4270328"/>
                    </a:xfrm>
                    <a:prstGeom prst="rect">
                      <a:avLst/>
                    </a:prstGeom>
                    <a:noFill/>
                    <a:ln w="9525">
                      <a:noFill/>
                      <a:headEnd/>
                      <a:tailEnd/>
                    </a:ln>
                  </pic:spPr>
                </pic:pic>
              </a:graphicData>
            </a:graphic>
          </wp:inline>
        </w:drawing>
      </w:r>
    </w:p>
    <w:p>
      <w:pPr>
        <w:numPr>
          <w:ilvl w:val="0"/>
          <w:numId w:val="1026"/>
        </w:numPr>
      </w:pPr>
      <w:r>
        <w:t xml:space="preserve">Renseigner les</w:t>
      </w:r>
      <w:r>
        <w:t xml:space="preserve"> </w:t>
      </w:r>
      <w:r>
        <w:rPr>
          <w:bCs/>
          <w:b/>
        </w:rPr>
        <w:t xml:space="preserve">critères pour choisir une classe et une période (2)</w:t>
      </w:r>
    </w:p>
    <w:p>
      <w:pPr>
        <w:numPr>
          <w:ilvl w:val="0"/>
          <w:numId w:val="1026"/>
        </w:numPr>
      </w:pPr>
      <w:r>
        <w:t xml:space="preserve">Dans l’onglet</w:t>
      </w:r>
      <w:r>
        <w:t xml:space="preserve"> </w:t>
      </w:r>
      <w:r>
        <w:rPr>
          <w:bCs/>
          <w:b/>
        </w:rPr>
        <w:t xml:space="preserve">Positionnements</w:t>
      </w:r>
      <w:r>
        <w:t xml:space="preserve"> </w:t>
      </w:r>
      <w:r>
        <w:t xml:space="preserve">(3), le positionnement de chaque élève de la classe pour chaque item de compétences est affiché. Il est possible</w:t>
      </w:r>
      <w:r>
        <w:t xml:space="preserve"> </w:t>
      </w:r>
      <w:r>
        <w:rPr>
          <w:bCs/>
          <w:b/>
        </w:rPr>
        <w:t xml:space="preserve">d’exporter</w:t>
      </w:r>
      <w:r>
        <w:t xml:space="preserve"> </w:t>
      </w:r>
      <w:r>
        <w:t xml:space="preserve">(4) ces positionnements.</w:t>
      </w:r>
    </w:p>
    <w:p>
      <w:pPr>
        <w:pStyle w:val="FirstParagraph"/>
      </w:pPr>
      <w:r>
        <w:drawing>
          <wp:inline>
            <wp:extent cx="5334000" cy="1964403"/>
            <wp:effectExtent b="0" l="0" r="0" t="0"/>
            <wp:docPr descr="" title="" id="1" name="Picture"/>
            <a:graphic>
              <a:graphicData uri="http://schemas.openxmlformats.org/drawingml/2006/picture">
                <pic:pic>
                  <pic:nvPicPr>
                    <pic:cNvPr descr="img_cgi/competences/26_suiviclasse4.png" id="0" name="Picture"/>
                    <pic:cNvPicPr>
                      <a:picLocks noChangeArrowheads="1" noChangeAspect="1"/>
                    </pic:cNvPicPr>
                  </pic:nvPicPr>
                  <pic:blipFill>
                    <a:blip r:embed="rId62"/>
                    <a:stretch>
                      <a:fillRect/>
                    </a:stretch>
                  </pic:blipFill>
                  <pic:spPr bwMode="auto">
                    <a:xfrm>
                      <a:off x="0" y="0"/>
                      <a:ext cx="5334000" cy="1964403"/>
                    </a:xfrm>
                    <a:prstGeom prst="rect">
                      <a:avLst/>
                    </a:prstGeom>
                    <a:noFill/>
                    <a:ln w="9525">
                      <a:noFill/>
                      <a:headEnd/>
                      <a:tailEnd/>
                    </a:ln>
                  </pic:spPr>
                </pic:pic>
              </a:graphicData>
            </a:graphic>
          </wp:inline>
        </w:drawing>
      </w:r>
    </w:p>
    <w:bookmarkEnd w:id="63"/>
    <w:bookmarkStart w:id="65" w:name="consulter-les-moyennes-dune-classe"/>
    <w:p>
      <w:pPr>
        <w:pStyle w:val="Heading3"/>
      </w:pPr>
      <w:r>
        <w:t xml:space="preserve">Consulter les moyennes d’une classe</w:t>
      </w:r>
    </w:p>
    <w:p>
      <w:pPr>
        <w:numPr>
          <w:ilvl w:val="0"/>
          <w:numId w:val="1027"/>
        </w:numPr>
        <w:pStyle w:val="Compact"/>
      </w:pPr>
      <w:r>
        <w:t xml:space="preserve">Dans l’onglet</w:t>
      </w:r>
      <w:r>
        <w:t xml:space="preserve"> </w:t>
      </w:r>
      <w:r>
        <w:rPr>
          <w:bCs/>
          <w:b/>
        </w:rPr>
        <w:t xml:space="preserve">Moyennes</w:t>
      </w:r>
      <w:r>
        <w:t xml:space="preserve"> </w:t>
      </w:r>
      <w:r>
        <w:t xml:space="preserve">(5), les moyennes des élèves de la classe dans chaque matière sont affichées. Il est aussi possible</w:t>
      </w:r>
      <w:r>
        <w:t xml:space="preserve"> </w:t>
      </w:r>
      <w:r>
        <w:rPr>
          <w:bCs/>
          <w:b/>
        </w:rPr>
        <w:t xml:space="preserve">d’exporter</w:t>
      </w:r>
      <w:r>
        <w:t xml:space="preserve"> </w:t>
      </w:r>
      <w:r>
        <w:t xml:space="preserve">ces moyennes (6).</w:t>
      </w:r>
    </w:p>
    <w:p>
      <w:pPr>
        <w:pStyle w:val="FirstParagraph"/>
      </w:pPr>
      <w:r>
        <w:drawing>
          <wp:inline>
            <wp:extent cx="5334000" cy="2250281"/>
            <wp:effectExtent b="0" l="0" r="0" t="0"/>
            <wp:docPr descr="" title="" id="1" name="Picture"/>
            <a:graphic>
              <a:graphicData uri="http://schemas.openxmlformats.org/drawingml/2006/picture">
                <pic:pic>
                  <pic:nvPicPr>
                    <pic:cNvPr descr="img_cgi/competences/27_suiviclasse5.png" id="0" name="Picture"/>
                    <pic:cNvPicPr>
                      <a:picLocks noChangeArrowheads="1" noChangeAspect="1"/>
                    </pic:cNvPicPr>
                  </pic:nvPicPr>
                  <pic:blipFill>
                    <a:blip r:embed="rId64"/>
                    <a:stretch>
                      <a:fillRect/>
                    </a:stretch>
                  </pic:blipFill>
                  <pic:spPr bwMode="auto">
                    <a:xfrm>
                      <a:off x="0" y="0"/>
                      <a:ext cx="5334000" cy="2250281"/>
                    </a:xfrm>
                    <a:prstGeom prst="rect">
                      <a:avLst/>
                    </a:prstGeom>
                    <a:noFill/>
                    <a:ln w="9525">
                      <a:noFill/>
                      <a:headEnd/>
                      <a:tailEnd/>
                    </a:ln>
                  </pic:spPr>
                </pic:pic>
              </a:graphicData>
            </a:graphic>
          </wp:inline>
        </w:drawing>
      </w:r>
    </w:p>
    <w:bookmarkEnd w:id="65"/>
    <w:bookmarkStart w:id="67" w:name="X54ebae869637b574e60be6df2107cc0c5c0276e"/>
    <w:p>
      <w:pPr>
        <w:pStyle w:val="Heading3"/>
      </w:pPr>
      <w:r>
        <w:t xml:space="preserve">Consulter les appréciations des professeurs d’une classe</w:t>
      </w:r>
    </w:p>
    <w:p>
      <w:pPr>
        <w:numPr>
          <w:ilvl w:val="0"/>
          <w:numId w:val="1028"/>
        </w:numPr>
        <w:pStyle w:val="Compact"/>
      </w:pPr>
      <w:r>
        <w:t xml:space="preserve">Dans l’onglet</w:t>
      </w:r>
      <w:r>
        <w:t xml:space="preserve"> </w:t>
      </w:r>
      <w:r>
        <w:rPr>
          <w:bCs/>
          <w:b/>
        </w:rPr>
        <w:t xml:space="preserve">Appréciations professeurs</w:t>
      </w:r>
      <w:r>
        <w:t xml:space="preserve"> </w:t>
      </w:r>
      <w:r>
        <w:t xml:space="preserve">(7), les appréciations et les moyennes de chaque matière sont affichées pour la classe. Il est possible de les</w:t>
      </w:r>
      <w:r>
        <w:t xml:space="preserve"> </w:t>
      </w:r>
      <w:r>
        <w:rPr>
          <w:bCs/>
          <w:b/>
        </w:rPr>
        <w:t xml:space="preserve">exporter</w:t>
      </w:r>
      <w:r>
        <w:t xml:space="preserve"> </w:t>
      </w:r>
      <w:r>
        <w:t xml:space="preserve">(8).</w:t>
      </w:r>
    </w:p>
    <w:p>
      <w:pPr>
        <w:pStyle w:val="FirstParagraph"/>
      </w:pPr>
      <w:r>
        <w:drawing>
          <wp:inline>
            <wp:extent cx="5334000" cy="2187717"/>
            <wp:effectExtent b="0" l="0" r="0" t="0"/>
            <wp:docPr descr="" title="" id="1" name="Picture"/>
            <a:graphic>
              <a:graphicData uri="http://schemas.openxmlformats.org/drawingml/2006/picture">
                <pic:pic>
                  <pic:nvPicPr>
                    <pic:cNvPr descr="img_cgi/competences/28_suiviclasse6.png" id="0" name="Picture"/>
                    <pic:cNvPicPr>
                      <a:picLocks noChangeArrowheads="1" noChangeAspect="1"/>
                    </pic:cNvPicPr>
                  </pic:nvPicPr>
                  <pic:blipFill>
                    <a:blip r:embed="rId66"/>
                    <a:stretch>
                      <a:fillRect/>
                    </a:stretch>
                  </pic:blipFill>
                  <pic:spPr bwMode="auto">
                    <a:xfrm>
                      <a:off x="0" y="0"/>
                      <a:ext cx="5334000" cy="2187717"/>
                    </a:xfrm>
                    <a:prstGeom prst="rect">
                      <a:avLst/>
                    </a:prstGeom>
                    <a:noFill/>
                    <a:ln w="9525">
                      <a:noFill/>
                      <a:headEnd/>
                      <a:tailEnd/>
                    </a:ln>
                  </pic:spPr>
                </pic:pic>
              </a:graphicData>
            </a:graphic>
          </wp:inline>
        </w:drawing>
      </w:r>
    </w:p>
    <w:bookmarkEnd w:id="67"/>
    <w:bookmarkEnd w:id="68"/>
    <w:bookmarkStart w:id="71" w:name="saisir-les-projets-éducatifs"/>
    <w:p>
      <w:pPr>
        <w:pStyle w:val="Heading2"/>
      </w:pPr>
      <w:r>
        <w:t xml:space="preserve">Saisir les projets éducatifs</w:t>
      </w:r>
    </w:p>
    <w:p>
      <w:pPr>
        <w:pStyle w:val="FirstParagraph"/>
      </w:pPr>
      <w:r>
        <w:t xml:space="preserve">Pour saisir les projets éducatifs paramétrés, suivez les étapes suivantes :</w:t>
      </w:r>
    </w:p>
    <w:p>
      <w:pPr>
        <w:numPr>
          <w:ilvl w:val="0"/>
          <w:numId w:val="1029"/>
        </w:numPr>
        <w:pStyle w:val="Compact"/>
      </w:pPr>
      <w:r>
        <w:t xml:space="preserve">Cliquer sur le menu</w:t>
      </w:r>
      <w:r>
        <w:t xml:space="preserve"> </w:t>
      </w:r>
      <w:r>
        <w:rPr>
          <w:bCs/>
          <w:b/>
        </w:rPr>
        <w:t xml:space="preserve">“</w:t>
      </w:r>
      <w:r>
        <w:rPr>
          <w:bCs/>
          <w:b/>
        </w:rPr>
        <w:t xml:space="preserve">Saisie de projets</w:t>
      </w:r>
      <w:r>
        <w:rPr>
          <w:bCs/>
          <w:b/>
        </w:rPr>
        <w:t xml:space="preserve">”</w:t>
      </w:r>
      <w:r>
        <w:rPr>
          <w:bCs/>
          <w:b/>
        </w:rPr>
        <w:t xml:space="preserve"> </w:t>
      </w:r>
      <w:r>
        <w:rPr>
          <w:bCs/>
          <w:b/>
        </w:rPr>
        <w:t xml:space="preserve">(1)</w:t>
      </w:r>
    </w:p>
    <w:p>
      <w:pPr>
        <w:pStyle w:val="FirstParagraph"/>
      </w:pPr>
      <w:r>
        <w:drawing>
          <wp:inline>
            <wp:extent cx="5334000" cy="4270328"/>
            <wp:effectExtent b="0" l="0" r="0" t="0"/>
            <wp:docPr descr="" title="" id="1" name="Picture"/>
            <a:graphic>
              <a:graphicData uri="http://schemas.openxmlformats.org/drawingml/2006/picture">
                <pic:pic>
                  <pic:nvPicPr>
                    <pic:cNvPr descr="img_cgi/competences/29_saisie-projet1.jpg" id="0" name="Picture"/>
                    <pic:cNvPicPr>
                      <a:picLocks noChangeArrowheads="1" noChangeAspect="1"/>
                    </pic:cNvPicPr>
                  </pic:nvPicPr>
                  <pic:blipFill>
                    <a:blip r:embed="rId69"/>
                    <a:stretch>
                      <a:fillRect/>
                    </a:stretch>
                  </pic:blipFill>
                  <pic:spPr bwMode="auto">
                    <a:xfrm>
                      <a:off x="0" y="0"/>
                      <a:ext cx="5334000" cy="4270328"/>
                    </a:xfrm>
                    <a:prstGeom prst="rect">
                      <a:avLst/>
                    </a:prstGeom>
                    <a:noFill/>
                    <a:ln w="9525">
                      <a:noFill/>
                      <a:headEnd/>
                      <a:tailEnd/>
                    </a:ln>
                  </pic:spPr>
                </pic:pic>
              </a:graphicData>
            </a:graphic>
          </wp:inline>
        </w:drawing>
      </w:r>
    </w:p>
    <w:p>
      <w:pPr>
        <w:numPr>
          <w:ilvl w:val="0"/>
          <w:numId w:val="1030"/>
        </w:numPr>
        <w:pStyle w:val="Compact"/>
      </w:pPr>
      <w:r>
        <w:t xml:space="preserve">Renseigner les critères pour</w:t>
      </w:r>
      <w:r>
        <w:t xml:space="preserve"> </w:t>
      </w:r>
      <w:r>
        <w:rPr>
          <w:bCs/>
          <w:b/>
        </w:rPr>
        <w:t xml:space="preserve">choisir une période et une classe. (2)</w:t>
      </w:r>
    </w:p>
    <w:p>
      <w:pPr>
        <w:numPr>
          <w:ilvl w:val="0"/>
          <w:numId w:val="1030"/>
        </w:numPr>
        <w:pStyle w:val="Compact"/>
      </w:pPr>
      <w:r>
        <w:t xml:space="preserve">Tous les projets éducatifs paramétrés pour l’enseignant sur la période choisie et la classe apparaissent</w:t>
      </w:r>
      <w:r>
        <w:t xml:space="preserve"> </w:t>
      </w:r>
      <w:r>
        <w:rPr>
          <w:bCs/>
          <w:b/>
        </w:rPr>
        <w:t xml:space="preserve">triés par onglet (3)</w:t>
      </w:r>
      <w:r>
        <w:t xml:space="preserve">: EPI, AP et Parcours.</w:t>
      </w:r>
    </w:p>
    <w:p>
      <w:pPr>
        <w:pStyle w:val="FirstParagraph"/>
      </w:pPr>
      <w:r>
        <w:drawing>
          <wp:inline>
            <wp:extent cx="5334000" cy="3778933"/>
            <wp:effectExtent b="0" l="0" r="0" t="0"/>
            <wp:docPr descr="" title="" id="1" name="Picture"/>
            <a:graphic>
              <a:graphicData uri="http://schemas.openxmlformats.org/drawingml/2006/picture">
                <pic:pic>
                  <pic:nvPicPr>
                    <pic:cNvPr descr="img_cgi/competences/30_projets.png" id="0" name="Picture"/>
                    <pic:cNvPicPr>
                      <a:picLocks noChangeArrowheads="1" noChangeAspect="1"/>
                    </pic:cNvPicPr>
                  </pic:nvPicPr>
                  <pic:blipFill>
                    <a:blip r:embed="rId70"/>
                    <a:stretch>
                      <a:fillRect/>
                    </a:stretch>
                  </pic:blipFill>
                  <pic:spPr bwMode="auto">
                    <a:xfrm>
                      <a:off x="0" y="0"/>
                      <a:ext cx="5334000" cy="3778933"/>
                    </a:xfrm>
                    <a:prstGeom prst="rect">
                      <a:avLst/>
                    </a:prstGeom>
                    <a:noFill/>
                    <a:ln w="9525">
                      <a:noFill/>
                      <a:headEnd/>
                      <a:tailEnd/>
                    </a:ln>
                  </pic:spPr>
                </pic:pic>
              </a:graphicData>
            </a:graphic>
          </wp:inline>
        </w:drawing>
      </w:r>
    </w:p>
    <w:p>
      <w:pPr>
        <w:pStyle w:val="BodyText"/>
      </w:pPr>
      <w:r>
        <w:rPr>
          <w:bCs/>
          <w:b/>
        </w:rPr>
        <w:t xml:space="preserve">Saisir les appréciations sur les élèves concernés par les projets (4)</w:t>
      </w:r>
      <w:r>
        <w:t xml:space="preserve"> </w:t>
      </w:r>
      <w:r>
        <w:t xml:space="preserve">: ces appréciations apparaîtront dans le bilan périodique.</w:t>
      </w:r>
      <w:r>
        <w:t xml:space="preserve"> </w:t>
      </w:r>
      <w:r>
        <w:t xml:space="preserve">Vous pouvez aussi saisir une</w:t>
      </w:r>
      <w:r>
        <w:t xml:space="preserve"> </w:t>
      </w:r>
      <w:r>
        <w:rPr>
          <w:bCs/>
          <w:b/>
        </w:rPr>
        <w:t xml:space="preserve">appréciation pour la classe (5)</w:t>
      </w:r>
      <w:r>
        <w:t xml:space="preserve">.</w:t>
      </w:r>
    </w:p>
    <w:bookmarkEnd w:id="71"/>
    <w:bookmarkStart w:id="85" w:name="préparer-le-conseil-de-classe"/>
    <w:p>
      <w:pPr>
        <w:pStyle w:val="Heading2"/>
      </w:pPr>
      <w:r>
        <w:t xml:space="preserve">Préparer le conseil de classe</w:t>
      </w:r>
    </w:p>
    <w:p>
      <w:pPr>
        <w:pStyle w:val="FirstParagraph"/>
      </w:pPr>
      <w:r>
        <w:t xml:space="preserve">Pour visualiser les données utiles lors d’un conseil de classe, suivez les étapes suivantes :</w:t>
      </w:r>
    </w:p>
    <w:p>
      <w:pPr>
        <w:numPr>
          <w:ilvl w:val="0"/>
          <w:numId w:val="1031"/>
        </w:numPr>
        <w:pStyle w:val="Compact"/>
      </w:pPr>
      <w:r>
        <w:t xml:space="preserve">Cliquer sur le menu</w:t>
      </w:r>
      <w:r>
        <w:t xml:space="preserve"> </w:t>
      </w:r>
      <w:r>
        <w:rPr>
          <w:bCs/>
          <w:b/>
        </w:rPr>
        <w:t xml:space="preserve">“</w:t>
      </w:r>
      <w:r>
        <w:rPr>
          <w:bCs/>
          <w:b/>
        </w:rPr>
        <w:t xml:space="preserve">Conseil de classe</w:t>
      </w:r>
      <w:r>
        <w:rPr>
          <w:bCs/>
          <w:b/>
        </w:rPr>
        <w:t xml:space="preserve">”</w:t>
      </w:r>
      <w:r>
        <w:t xml:space="preserve">. (1)</w:t>
      </w:r>
    </w:p>
    <w:p>
      <w:pPr>
        <w:pStyle w:val="FirstParagraph"/>
      </w:pPr>
      <w:r>
        <w:drawing>
          <wp:inline>
            <wp:extent cx="2560320" cy="3561347"/>
            <wp:effectExtent b="0" l="0" r="0" t="0"/>
            <wp:docPr descr="" title="" id="1" name="Picture"/>
            <a:graphic>
              <a:graphicData uri="http://schemas.openxmlformats.org/drawingml/2006/picture">
                <pic:pic>
                  <pic:nvPicPr>
                    <pic:cNvPr descr="img_cgi/competences/31_conseil_de_classe.png" id="0" name="Picture"/>
                    <pic:cNvPicPr>
                      <a:picLocks noChangeArrowheads="1" noChangeAspect="1"/>
                    </pic:cNvPicPr>
                  </pic:nvPicPr>
                  <pic:blipFill>
                    <a:blip r:embed="rId72"/>
                    <a:stretch>
                      <a:fillRect/>
                    </a:stretch>
                  </pic:blipFill>
                  <pic:spPr bwMode="auto">
                    <a:xfrm>
                      <a:off x="0" y="0"/>
                      <a:ext cx="2560320" cy="3561347"/>
                    </a:xfrm>
                    <a:prstGeom prst="rect">
                      <a:avLst/>
                    </a:prstGeom>
                    <a:noFill/>
                    <a:ln w="9525">
                      <a:noFill/>
                      <a:headEnd/>
                      <a:tailEnd/>
                    </a:ln>
                  </pic:spPr>
                </pic:pic>
              </a:graphicData>
            </a:graphic>
          </wp:inline>
        </w:drawing>
      </w:r>
    </w:p>
    <w:p>
      <w:pPr>
        <w:numPr>
          <w:ilvl w:val="0"/>
          <w:numId w:val="1032"/>
        </w:numPr>
        <w:pStyle w:val="Compact"/>
      </w:pPr>
      <w:hyperlink w:anchor="visualiser-les-acquis">
        <w:r>
          <w:rPr>
            <w:rStyle w:val="Hyperlink"/>
          </w:rPr>
          <w:t xml:space="preserve">Visualiser les acquis</w:t>
        </w:r>
      </w:hyperlink>
    </w:p>
    <w:p>
      <w:pPr>
        <w:numPr>
          <w:ilvl w:val="0"/>
          <w:numId w:val="1032"/>
        </w:numPr>
        <w:pStyle w:val="Compact"/>
      </w:pPr>
      <w:hyperlink w:anchor="visualiser-les-projets">
        <w:r>
          <w:rPr>
            <w:rStyle w:val="Hyperlink"/>
          </w:rPr>
          <w:t xml:space="preserve">Visualiser les projets</w:t>
        </w:r>
      </w:hyperlink>
    </w:p>
    <w:p>
      <w:pPr>
        <w:numPr>
          <w:ilvl w:val="0"/>
          <w:numId w:val="1032"/>
        </w:numPr>
        <w:pStyle w:val="Compact"/>
      </w:pPr>
      <w:hyperlink w:anchor="X255e36a01b6552565b42acd84c7db1bbbc6d66b">
        <w:r>
          <w:rPr>
            <w:rStyle w:val="Hyperlink"/>
          </w:rPr>
          <w:t xml:space="preserve">Visualiser les éléments liés à la vie scolaire</w:t>
        </w:r>
      </w:hyperlink>
    </w:p>
    <w:p>
      <w:pPr>
        <w:numPr>
          <w:ilvl w:val="0"/>
          <w:numId w:val="1032"/>
        </w:numPr>
        <w:pStyle w:val="Compact"/>
      </w:pPr>
      <w:hyperlink w:anchor="visualiser-les-graphiques-récapitulatifs">
        <w:r>
          <w:rPr>
            <w:rStyle w:val="Hyperlink"/>
          </w:rPr>
          <w:t xml:space="preserve">Visualiser les graphiques récapitulatifs</w:t>
        </w:r>
      </w:hyperlink>
    </w:p>
    <w:p>
      <w:pPr>
        <w:numPr>
          <w:ilvl w:val="0"/>
          <w:numId w:val="1032"/>
        </w:numPr>
        <w:pStyle w:val="Compact"/>
      </w:pPr>
      <w:hyperlink w:anchor="visualiser-le-bilan-de-fin-de-cycle">
        <w:r>
          <w:rPr>
            <w:rStyle w:val="Hyperlink"/>
          </w:rPr>
          <w:t xml:space="preserve">Visualiser le bilan de fin de cycle</w:t>
        </w:r>
      </w:hyperlink>
    </w:p>
    <w:p>
      <w:pPr>
        <w:numPr>
          <w:ilvl w:val="0"/>
          <w:numId w:val="1032"/>
        </w:numPr>
        <w:pStyle w:val="Compact"/>
      </w:pPr>
      <w:hyperlink w:anchor="visualiser-les-compétences-numériques">
        <w:r>
          <w:rPr>
            <w:rStyle w:val="Hyperlink"/>
          </w:rPr>
          <w:t xml:space="preserve">Visualiser les compétences numériques</w:t>
        </w:r>
      </w:hyperlink>
    </w:p>
    <w:bookmarkStart w:id="74" w:name="visualiser-les-acquis"/>
    <w:p>
      <w:pPr>
        <w:pStyle w:val="Heading3"/>
      </w:pPr>
      <w:r>
        <w:t xml:space="preserve">Visualiser les acquis</w:t>
      </w:r>
    </w:p>
    <w:p>
      <w:pPr>
        <w:numPr>
          <w:ilvl w:val="0"/>
          <w:numId w:val="1033"/>
        </w:numPr>
        <w:pStyle w:val="Compact"/>
      </w:pPr>
      <w:r>
        <w:t xml:space="preserve">Renseigner les critères pour</w:t>
      </w:r>
      <w:r>
        <w:t xml:space="preserve"> </w:t>
      </w:r>
      <w:r>
        <w:rPr>
          <w:bCs/>
          <w:b/>
        </w:rPr>
        <w:t xml:space="preserve">choisir une classe, une période et un élève</w:t>
      </w:r>
      <w:r>
        <w:t xml:space="preserve">. (2)</w:t>
      </w:r>
    </w:p>
    <w:p>
      <w:pPr>
        <w:numPr>
          <w:ilvl w:val="0"/>
          <w:numId w:val="1033"/>
        </w:numPr>
        <w:pStyle w:val="Compact"/>
      </w:pPr>
      <w:r>
        <w:t xml:space="preserve">Le tableau avec les matières, les éléments du programme travaillés, l’appréciation, la moyenne de l’élève, la moyenne de la classe et le positionnement s’ouvre. Il est possible de choisir quelles colonnes afficher. (3)</w:t>
      </w:r>
    </w:p>
    <w:p>
      <w:pPr>
        <w:numPr>
          <w:ilvl w:val="0"/>
          <w:numId w:val="1033"/>
        </w:numPr>
        <w:pStyle w:val="Compact"/>
      </w:pPr>
      <w:r>
        <w:t xml:space="preserve">En tant que professeur principal ou chef d’établissement vous avez aussi la possibilité de modifier les éléments du programme travaillés et les appréciations.</w:t>
      </w:r>
    </w:p>
    <w:p>
      <w:pPr>
        <w:pStyle w:val="FirstParagraph"/>
      </w:pPr>
      <w:r>
        <w:drawing>
          <wp:inline>
            <wp:extent cx="5334000" cy="1929071"/>
            <wp:effectExtent b="0" l="0" r="0" t="0"/>
            <wp:docPr descr="" title="" id="1" name="Picture"/>
            <a:graphic>
              <a:graphicData uri="http://schemas.openxmlformats.org/drawingml/2006/picture">
                <pic:pic>
                  <pic:nvPicPr>
                    <pic:cNvPr descr="img_cgi/competences/32_suivi_acquis.png" id="0" name="Picture"/>
                    <pic:cNvPicPr>
                      <a:picLocks noChangeArrowheads="1" noChangeAspect="1"/>
                    </pic:cNvPicPr>
                  </pic:nvPicPr>
                  <pic:blipFill>
                    <a:blip r:embed="rId73"/>
                    <a:stretch>
                      <a:fillRect/>
                    </a:stretch>
                  </pic:blipFill>
                  <pic:spPr bwMode="auto">
                    <a:xfrm>
                      <a:off x="0" y="0"/>
                      <a:ext cx="5334000" cy="1929071"/>
                    </a:xfrm>
                    <a:prstGeom prst="rect">
                      <a:avLst/>
                    </a:prstGeom>
                    <a:noFill/>
                    <a:ln w="9525">
                      <a:noFill/>
                      <a:headEnd/>
                      <a:tailEnd/>
                    </a:ln>
                  </pic:spPr>
                </pic:pic>
              </a:graphicData>
            </a:graphic>
          </wp:inline>
        </w:drawing>
      </w:r>
    </w:p>
    <w:bookmarkEnd w:id="74"/>
    <w:bookmarkStart w:id="76" w:name="visualiser-les-projets"/>
    <w:p>
      <w:pPr>
        <w:pStyle w:val="Heading3"/>
      </w:pPr>
      <w:r>
        <w:t xml:space="preserve">Visualiser les projets</w:t>
      </w:r>
    </w:p>
    <w:p>
      <w:pPr>
        <w:numPr>
          <w:ilvl w:val="0"/>
          <w:numId w:val="1034"/>
        </w:numPr>
        <w:pStyle w:val="Compact"/>
      </w:pPr>
      <w:r>
        <w:t xml:space="preserve">Renseigner les critères pour</w:t>
      </w:r>
      <w:r>
        <w:t xml:space="preserve"> </w:t>
      </w:r>
      <w:r>
        <w:rPr>
          <w:bCs/>
          <w:b/>
        </w:rPr>
        <w:t xml:space="preserve">choisir une classe, une période et un élève</w:t>
      </w:r>
      <w:r>
        <w:t xml:space="preserve">. (2)</w:t>
      </w:r>
    </w:p>
    <w:p>
      <w:pPr>
        <w:pStyle w:val="FirstParagraph"/>
      </w:pPr>
      <w:r>
        <w:drawing>
          <wp:inline>
            <wp:extent cx="5334000" cy="2158299"/>
            <wp:effectExtent b="0" l="0" r="0" t="0"/>
            <wp:docPr descr="" title="" id="1" name="Picture"/>
            <a:graphic>
              <a:graphicData uri="http://schemas.openxmlformats.org/drawingml/2006/picture">
                <pic:pic>
                  <pic:nvPicPr>
                    <pic:cNvPr descr="img_cgi/competences/33_projets.png" id="0" name="Picture"/>
                    <pic:cNvPicPr>
                      <a:picLocks noChangeArrowheads="1" noChangeAspect="1"/>
                    </pic:cNvPicPr>
                  </pic:nvPicPr>
                  <pic:blipFill>
                    <a:blip r:embed="rId75"/>
                    <a:stretch>
                      <a:fillRect/>
                    </a:stretch>
                  </pic:blipFill>
                  <pic:spPr bwMode="auto">
                    <a:xfrm>
                      <a:off x="0" y="0"/>
                      <a:ext cx="5334000" cy="2158299"/>
                    </a:xfrm>
                    <a:prstGeom prst="rect">
                      <a:avLst/>
                    </a:prstGeom>
                    <a:noFill/>
                    <a:ln w="9525">
                      <a:noFill/>
                      <a:headEnd/>
                      <a:tailEnd/>
                    </a:ln>
                  </pic:spPr>
                </pic:pic>
              </a:graphicData>
            </a:graphic>
          </wp:inline>
        </w:drawing>
      </w:r>
    </w:p>
    <w:bookmarkEnd w:id="76"/>
    <w:bookmarkStart w:id="78" w:name="X255e36a01b6552565b42acd84c7db1bbbc6d66b"/>
    <w:p>
      <w:pPr>
        <w:pStyle w:val="Heading3"/>
      </w:pPr>
      <w:r>
        <w:t xml:space="preserve">Visualiser les éléments liés à la vie scolaire</w:t>
      </w:r>
    </w:p>
    <w:p>
      <w:pPr>
        <w:pStyle w:val="FirstParagraph"/>
      </w:pPr>
      <w:r>
        <w:drawing>
          <wp:inline>
            <wp:extent cx="2560320" cy="3561347"/>
            <wp:effectExtent b="0" l="0" r="0" t="0"/>
            <wp:docPr descr="" title="" id="1" name="Picture"/>
            <a:graphic>
              <a:graphicData uri="http://schemas.openxmlformats.org/drawingml/2006/picture">
                <pic:pic>
                  <pic:nvPicPr>
                    <pic:cNvPr descr="img_cgi/competences/31_conseil_de_classe.png" id="0" name="Picture"/>
                    <pic:cNvPicPr>
                      <a:picLocks noChangeArrowheads="1" noChangeAspect="1"/>
                    </pic:cNvPicPr>
                  </pic:nvPicPr>
                  <pic:blipFill>
                    <a:blip r:embed="rId72"/>
                    <a:stretch>
                      <a:fillRect/>
                    </a:stretch>
                  </pic:blipFill>
                  <pic:spPr bwMode="auto">
                    <a:xfrm>
                      <a:off x="0" y="0"/>
                      <a:ext cx="2560320" cy="3561347"/>
                    </a:xfrm>
                    <a:prstGeom prst="rect">
                      <a:avLst/>
                    </a:prstGeom>
                    <a:noFill/>
                    <a:ln w="9525">
                      <a:noFill/>
                      <a:headEnd/>
                      <a:tailEnd/>
                    </a:ln>
                  </pic:spPr>
                </pic:pic>
              </a:graphicData>
            </a:graphic>
          </wp:inline>
        </w:drawing>
      </w:r>
    </w:p>
    <w:p>
      <w:pPr>
        <w:numPr>
          <w:ilvl w:val="0"/>
          <w:numId w:val="1035"/>
        </w:numPr>
        <w:pStyle w:val="Compact"/>
      </w:pPr>
      <w:r>
        <w:t xml:space="preserve">Renseigner les critères pour</w:t>
      </w:r>
      <w:r>
        <w:t xml:space="preserve"> </w:t>
      </w:r>
      <w:r>
        <w:rPr>
          <w:bCs/>
          <w:b/>
        </w:rPr>
        <w:t xml:space="preserve">choisir une classe, une période et un élève</w:t>
      </w:r>
      <w:r>
        <w:t xml:space="preserve">. (2)</w:t>
      </w:r>
    </w:p>
    <w:p>
      <w:pPr>
        <w:numPr>
          <w:ilvl w:val="0"/>
          <w:numId w:val="1035"/>
        </w:numPr>
        <w:pStyle w:val="Compact"/>
      </w:pPr>
      <w:r>
        <w:t xml:space="preserve">Si vous êtes chef d’établissement, il vous est possible d’ajuster les heures de retards, absences et d’heure de cours manqués sur la période. (3)</w:t>
      </w:r>
    </w:p>
    <w:p>
      <w:pPr>
        <w:numPr>
          <w:ilvl w:val="0"/>
          <w:numId w:val="1035"/>
        </w:numPr>
        <w:pStyle w:val="Compact"/>
      </w:pPr>
      <w:r>
        <w:t xml:space="preserve">Il vous est possible de modifier l’appréciation. (4)</w:t>
      </w:r>
    </w:p>
    <w:p>
      <w:pPr>
        <w:numPr>
          <w:ilvl w:val="0"/>
          <w:numId w:val="1035"/>
        </w:numPr>
        <w:pStyle w:val="Compact"/>
      </w:pPr>
      <w:r>
        <w:t xml:space="preserve">Le résumé des données rentrées est accessible dans l’historique. (5)</w:t>
      </w:r>
    </w:p>
    <w:p>
      <w:pPr>
        <w:pStyle w:val="FirstParagraph"/>
      </w:pPr>
      <w:r>
        <w:drawing>
          <wp:inline>
            <wp:extent cx="5334000" cy="2354013"/>
            <wp:effectExtent b="0" l="0" r="0" t="0"/>
            <wp:docPr descr="" title="" id="1" name="Picture"/>
            <a:graphic>
              <a:graphicData uri="http://schemas.openxmlformats.org/drawingml/2006/picture">
                <pic:pic>
                  <pic:nvPicPr>
                    <pic:cNvPr descr="img_cgi/competences/34_vie_scolaire.png" id="0" name="Picture"/>
                    <pic:cNvPicPr>
                      <a:picLocks noChangeArrowheads="1" noChangeAspect="1"/>
                    </pic:cNvPicPr>
                  </pic:nvPicPr>
                  <pic:blipFill>
                    <a:blip r:embed="rId77"/>
                    <a:stretch>
                      <a:fillRect/>
                    </a:stretch>
                  </pic:blipFill>
                  <pic:spPr bwMode="auto">
                    <a:xfrm>
                      <a:off x="0" y="0"/>
                      <a:ext cx="5334000" cy="2354013"/>
                    </a:xfrm>
                    <a:prstGeom prst="rect">
                      <a:avLst/>
                    </a:prstGeom>
                    <a:noFill/>
                    <a:ln w="9525">
                      <a:noFill/>
                      <a:headEnd/>
                      <a:tailEnd/>
                    </a:ln>
                  </pic:spPr>
                </pic:pic>
              </a:graphicData>
            </a:graphic>
          </wp:inline>
        </w:drawing>
      </w:r>
    </w:p>
    <w:bookmarkEnd w:id="78"/>
    <w:bookmarkStart w:id="80" w:name="visualiser-les-graphiques-récapitulatifs"/>
    <w:p>
      <w:pPr>
        <w:pStyle w:val="Heading3"/>
      </w:pPr>
      <w:r>
        <w:t xml:space="preserve">Visualiser les graphiques récapitulatifs</w:t>
      </w:r>
    </w:p>
    <w:p>
      <w:pPr>
        <w:numPr>
          <w:ilvl w:val="0"/>
          <w:numId w:val="1036"/>
        </w:numPr>
        <w:pStyle w:val="Compact"/>
      </w:pPr>
      <w:r>
        <w:t xml:space="preserve">Renseigner les critères pour</w:t>
      </w:r>
      <w:r>
        <w:t xml:space="preserve"> </w:t>
      </w:r>
      <w:r>
        <w:rPr>
          <w:bCs/>
          <w:b/>
        </w:rPr>
        <w:t xml:space="preserve">choisir une classe, une période et un élève</w:t>
      </w:r>
      <w:r>
        <w:t xml:space="preserve">. (2)</w:t>
      </w:r>
    </w:p>
    <w:p>
      <w:pPr>
        <w:numPr>
          <w:ilvl w:val="0"/>
          <w:numId w:val="1036"/>
        </w:numPr>
        <w:pStyle w:val="Compact"/>
      </w:pPr>
      <w:r>
        <w:t xml:space="preserve">Choisissez le</w:t>
      </w:r>
      <w:r>
        <w:t xml:space="preserve"> </w:t>
      </w:r>
      <w:r>
        <w:rPr>
          <w:bCs/>
          <w:b/>
        </w:rPr>
        <w:t xml:space="preserve">type de bilan</w:t>
      </w:r>
      <w:r>
        <w:t xml:space="preserve"> </w:t>
      </w:r>
      <w:r>
        <w:t xml:space="preserve">que vous souhaitez voir : par matière ou par domaine. (3)</w:t>
      </w:r>
    </w:p>
    <w:p>
      <w:pPr>
        <w:numPr>
          <w:ilvl w:val="0"/>
          <w:numId w:val="1036"/>
        </w:numPr>
        <w:pStyle w:val="Compact"/>
      </w:pPr>
      <w:r>
        <w:t xml:space="preserve">Il est possible de rentrer une synthèse. (4)</w:t>
      </w:r>
    </w:p>
    <w:p>
      <w:pPr>
        <w:numPr>
          <w:ilvl w:val="0"/>
          <w:numId w:val="1036"/>
        </w:numPr>
        <w:pStyle w:val="Compact"/>
      </w:pPr>
      <w:r>
        <w:t xml:space="preserve">L’historique des synthèses, des avis conseil, des avis orientation est accessible. (5)</w:t>
      </w:r>
    </w:p>
    <w:p>
      <w:pPr>
        <w:pStyle w:val="FirstParagraph"/>
      </w:pPr>
      <w:r>
        <w:drawing>
          <wp:inline>
            <wp:extent cx="5334000" cy="2130661"/>
            <wp:effectExtent b="0" l="0" r="0" t="0"/>
            <wp:docPr descr="" title="" id="1" name="Picture"/>
            <a:graphic>
              <a:graphicData uri="http://schemas.openxmlformats.org/drawingml/2006/picture">
                <pic:pic>
                  <pic:nvPicPr>
                    <pic:cNvPr descr="img_cgi/competences/35_graphiques.png" id="0" name="Picture"/>
                    <pic:cNvPicPr>
                      <a:picLocks noChangeArrowheads="1" noChangeAspect="1"/>
                    </pic:cNvPicPr>
                  </pic:nvPicPr>
                  <pic:blipFill>
                    <a:blip r:embed="rId79"/>
                    <a:stretch>
                      <a:fillRect/>
                    </a:stretch>
                  </pic:blipFill>
                  <pic:spPr bwMode="auto">
                    <a:xfrm>
                      <a:off x="0" y="0"/>
                      <a:ext cx="5334000" cy="2130661"/>
                    </a:xfrm>
                    <a:prstGeom prst="rect">
                      <a:avLst/>
                    </a:prstGeom>
                    <a:noFill/>
                    <a:ln w="9525">
                      <a:noFill/>
                      <a:headEnd/>
                      <a:tailEnd/>
                    </a:ln>
                  </pic:spPr>
                </pic:pic>
              </a:graphicData>
            </a:graphic>
          </wp:inline>
        </w:drawing>
      </w:r>
    </w:p>
    <w:bookmarkEnd w:id="80"/>
    <w:bookmarkStart w:id="82" w:name="visualiser-le-bilan-de-fin-de-cycle"/>
    <w:p>
      <w:pPr>
        <w:pStyle w:val="Heading3"/>
      </w:pPr>
      <w:r>
        <w:t xml:space="preserve">Visualiser le bilan de fin de cycle</w:t>
      </w:r>
    </w:p>
    <w:p>
      <w:pPr>
        <w:numPr>
          <w:ilvl w:val="0"/>
          <w:numId w:val="1037"/>
        </w:numPr>
        <w:pStyle w:val="Compact"/>
      </w:pPr>
      <w:r>
        <w:t xml:space="preserve">Renseigner les critères pour</w:t>
      </w:r>
      <w:r>
        <w:t xml:space="preserve"> </w:t>
      </w:r>
      <w:r>
        <w:rPr>
          <w:bCs/>
          <w:b/>
        </w:rPr>
        <w:t xml:space="preserve">choisir une classe, une période et un élève</w:t>
      </w:r>
      <w:r>
        <w:t xml:space="preserve">. (2)</w:t>
      </w:r>
    </w:p>
    <w:p>
      <w:pPr>
        <w:numPr>
          <w:ilvl w:val="0"/>
          <w:numId w:val="1037"/>
        </w:numPr>
        <w:pStyle w:val="Compact"/>
      </w:pPr>
      <w:r>
        <w:t xml:space="preserve">Il est possible d’exporter le BFC pour l’élève sélectionné ou l’ensemble de la classe. (3)</w:t>
      </w:r>
    </w:p>
    <w:p>
      <w:pPr>
        <w:numPr>
          <w:ilvl w:val="0"/>
          <w:numId w:val="1037"/>
        </w:numPr>
        <w:pStyle w:val="Compact"/>
      </w:pPr>
      <w:r>
        <w:t xml:space="preserve">En tant que chef d’établissement il vous est possible de saisir une synthèse. (5)</w:t>
      </w:r>
    </w:p>
    <w:p>
      <w:pPr>
        <w:pStyle w:val="FirstParagraph"/>
      </w:pPr>
      <w:r>
        <w:drawing>
          <wp:inline>
            <wp:extent cx="5334000" cy="2349079"/>
            <wp:effectExtent b="0" l="0" r="0" t="0"/>
            <wp:docPr descr="" title="" id="1" name="Picture"/>
            <a:graphic>
              <a:graphicData uri="http://schemas.openxmlformats.org/drawingml/2006/picture">
                <pic:pic>
                  <pic:nvPicPr>
                    <pic:cNvPr descr="img_cgi/competences/36_bfc.png" id="0" name="Picture"/>
                    <pic:cNvPicPr>
                      <a:picLocks noChangeArrowheads="1" noChangeAspect="1"/>
                    </pic:cNvPicPr>
                  </pic:nvPicPr>
                  <pic:blipFill>
                    <a:blip r:embed="rId81"/>
                    <a:stretch>
                      <a:fillRect/>
                    </a:stretch>
                  </pic:blipFill>
                  <pic:spPr bwMode="auto">
                    <a:xfrm>
                      <a:off x="0" y="0"/>
                      <a:ext cx="5334000" cy="2349079"/>
                    </a:xfrm>
                    <a:prstGeom prst="rect">
                      <a:avLst/>
                    </a:prstGeom>
                    <a:noFill/>
                    <a:ln w="9525">
                      <a:noFill/>
                      <a:headEnd/>
                      <a:tailEnd/>
                    </a:ln>
                  </pic:spPr>
                </pic:pic>
              </a:graphicData>
            </a:graphic>
          </wp:inline>
        </w:drawing>
      </w:r>
    </w:p>
    <w:bookmarkEnd w:id="82"/>
    <w:bookmarkStart w:id="84" w:name="visualiser-les-compétences-numériques"/>
    <w:p>
      <w:pPr>
        <w:pStyle w:val="Heading3"/>
      </w:pPr>
      <w:r>
        <w:t xml:space="preserve">Visualiser les compétences numériques</w:t>
      </w:r>
    </w:p>
    <w:p>
      <w:pPr>
        <w:numPr>
          <w:ilvl w:val="0"/>
          <w:numId w:val="1038"/>
        </w:numPr>
        <w:pStyle w:val="Compact"/>
      </w:pPr>
      <w:r>
        <w:t xml:space="preserve">Pour les</w:t>
      </w:r>
      <w:r>
        <w:t xml:space="preserve"> </w:t>
      </w:r>
      <w:r>
        <w:rPr>
          <w:bCs/>
          <w:b/>
        </w:rPr>
        <w:t xml:space="preserve">classe de sixième</w:t>
      </w:r>
      <w:r>
        <w:t xml:space="preserve">, au</w:t>
      </w:r>
      <w:r>
        <w:t xml:space="preserve"> </w:t>
      </w:r>
      <w:r>
        <w:rPr>
          <w:bCs/>
          <w:b/>
        </w:rPr>
        <w:t xml:space="preserve">semestre 2</w:t>
      </w:r>
      <w:r>
        <w:t xml:space="preserve"> </w:t>
      </w:r>
      <w:r>
        <w:t xml:space="preserve">ou au</w:t>
      </w:r>
      <w:r>
        <w:t xml:space="preserve"> </w:t>
      </w:r>
      <w:r>
        <w:rPr>
          <w:bCs/>
          <w:b/>
        </w:rPr>
        <w:t xml:space="preserve">trimestre 3</w:t>
      </w:r>
      <w:r>
        <w:t xml:space="preserve">, il est possible de consulter et de renseigner les niveaux des différentes compétences numériques et de saisir un commentaire pour un élève ou pour la classe entière. (2)</w:t>
      </w:r>
    </w:p>
    <w:p>
      <w:pPr>
        <w:pStyle w:val="FirstParagraph"/>
      </w:pPr>
      <w:r>
        <w:drawing>
          <wp:inline>
            <wp:extent cx="5334000" cy="1470045"/>
            <wp:effectExtent b="0" l="0" r="0" t="0"/>
            <wp:docPr descr="" title="" id="1" name="Picture"/>
            <a:graphic>
              <a:graphicData uri="http://schemas.openxmlformats.org/drawingml/2006/picture">
                <pic:pic>
                  <pic:nvPicPr>
                    <pic:cNvPr descr="img_cgi/competences/37_competences_numeriques.png" id="0" name="Picture"/>
                    <pic:cNvPicPr>
                      <a:picLocks noChangeArrowheads="1" noChangeAspect="1"/>
                    </pic:cNvPicPr>
                  </pic:nvPicPr>
                  <pic:blipFill>
                    <a:blip r:embed="rId83"/>
                    <a:stretch>
                      <a:fillRect/>
                    </a:stretch>
                  </pic:blipFill>
                  <pic:spPr bwMode="auto">
                    <a:xfrm>
                      <a:off x="0" y="0"/>
                      <a:ext cx="5334000" cy="1470045"/>
                    </a:xfrm>
                    <a:prstGeom prst="rect">
                      <a:avLst/>
                    </a:prstGeom>
                    <a:noFill/>
                    <a:ln w="9525">
                      <a:noFill/>
                      <a:headEnd/>
                      <a:tailEnd/>
                    </a:ln>
                  </pic:spPr>
                </pic:pic>
              </a:graphicData>
            </a:graphic>
          </wp:inline>
        </w:drawing>
      </w:r>
    </w:p>
    <w:bookmarkEnd w:id="84"/>
    <w:bookmarkEnd w:id="85"/>
    <w:bookmarkStart w:id="89" w:name="exports-chef-détablissement"/>
    <w:p>
      <w:pPr>
        <w:pStyle w:val="Heading2"/>
      </w:pPr>
      <w:r>
        <w:t xml:space="preserve">Exports (chef d’établissement)</w:t>
      </w:r>
    </w:p>
    <w:p>
      <w:pPr>
        <w:pStyle w:val="FirstParagraph"/>
      </w:pPr>
      <w:r>
        <w:rPr>
          <w:bCs/>
          <w:b/>
        </w:rPr>
        <w:t xml:space="preserve">Exports LSU</w:t>
      </w:r>
    </w:p>
    <w:p>
      <w:pPr>
        <w:pStyle w:val="BodyText"/>
      </w:pPr>
      <w:r>
        <w:t xml:space="preserve">Les exports LSU (bilans de fin de cycle et bilans périodiques) sont disponibles via le</w:t>
      </w:r>
      <w:r>
        <w:t xml:space="preserve"> </w:t>
      </w:r>
      <w:r>
        <w:rPr>
          <w:bCs/>
          <w:b/>
        </w:rPr>
        <w:t xml:space="preserve">menu</w:t>
      </w:r>
      <w:r>
        <w:rPr>
          <w:bCs/>
          <w:b/>
        </w:rPr>
        <w:t xml:space="preserve"> </w:t>
      </w:r>
      <w:r>
        <w:rPr>
          <w:bCs/>
          <w:b/>
        </w:rPr>
        <w:t xml:space="preserve">“</w:t>
      </w:r>
      <w:r>
        <w:rPr>
          <w:bCs/>
          <w:b/>
        </w:rPr>
        <w:t xml:space="preserve">Export</w:t>
      </w:r>
      <w:r>
        <w:rPr>
          <w:bCs/>
          <w:b/>
        </w:rPr>
        <w:t xml:space="preserve">”</w:t>
      </w:r>
      <w:r>
        <w:t xml:space="preserve">(1).</w:t>
      </w:r>
    </w:p>
    <w:p>
      <w:pPr>
        <w:pStyle w:val="BodyText"/>
      </w:pPr>
      <w:r>
        <w:drawing>
          <wp:inline>
            <wp:extent cx="2569945" cy="3484345"/>
            <wp:effectExtent b="0" l="0" r="0" t="0"/>
            <wp:docPr descr="" title="" id="1" name="Picture"/>
            <a:graphic>
              <a:graphicData uri="http://schemas.openxmlformats.org/drawingml/2006/picture">
                <pic:pic>
                  <pic:nvPicPr>
                    <pic:cNvPr descr="img_cgi/competences/38_exportLSU.png" id="0" name="Picture"/>
                    <pic:cNvPicPr>
                      <a:picLocks noChangeArrowheads="1" noChangeAspect="1"/>
                    </pic:cNvPicPr>
                  </pic:nvPicPr>
                  <pic:blipFill>
                    <a:blip r:embed="rId86"/>
                    <a:stretch>
                      <a:fillRect/>
                    </a:stretch>
                  </pic:blipFill>
                  <pic:spPr bwMode="auto">
                    <a:xfrm>
                      <a:off x="0" y="0"/>
                      <a:ext cx="2569945" cy="3484345"/>
                    </a:xfrm>
                    <a:prstGeom prst="rect">
                      <a:avLst/>
                    </a:prstGeom>
                    <a:noFill/>
                    <a:ln w="9525">
                      <a:noFill/>
                      <a:headEnd/>
                      <a:tailEnd/>
                    </a:ln>
                  </pic:spPr>
                </pic:pic>
              </a:graphicData>
            </a:graphic>
          </wp:inline>
        </w:drawing>
      </w:r>
    </w:p>
    <w:p>
      <w:pPr>
        <w:pStyle w:val="BodyText"/>
      </w:pPr>
      <w:r>
        <w:t xml:space="preserve">Choisir le type d’export souhaité (2). Déposer le</w:t>
      </w:r>
      <w:r>
        <w:t xml:space="preserve"> </w:t>
      </w:r>
      <w:r>
        <w:rPr>
          <w:bCs/>
          <w:b/>
        </w:rPr>
        <w:t xml:space="preserve">fichier STS</w:t>
      </w:r>
      <w:r>
        <w:t xml:space="preserve">, renseigner</w:t>
      </w:r>
      <w:r>
        <w:t xml:space="preserve"> </w:t>
      </w:r>
      <w:r>
        <w:rPr>
          <w:bCs/>
          <w:b/>
        </w:rPr>
        <w:t xml:space="preserve">les classes</w:t>
      </w:r>
      <w:r>
        <w:t xml:space="preserve"> </w:t>
      </w:r>
      <w:r>
        <w:t xml:space="preserve">et les</w:t>
      </w:r>
      <w:r>
        <w:t xml:space="preserve"> </w:t>
      </w:r>
      <w:r>
        <w:rPr>
          <w:bCs/>
          <w:b/>
        </w:rPr>
        <w:t xml:space="preserve">responsables</w:t>
      </w:r>
      <w:r>
        <w:t xml:space="preserve"> </w:t>
      </w:r>
      <w:r>
        <w:t xml:space="preserve">(3) puis cliquer sur le bouton</w:t>
      </w:r>
      <w:r>
        <w:t xml:space="preserve"> </w:t>
      </w:r>
      <w:r>
        <w:rPr>
          <w:bCs/>
          <w:b/>
        </w:rPr>
        <w:t xml:space="preserve">“</w:t>
      </w:r>
      <w:r>
        <w:rPr>
          <w:bCs/>
          <w:b/>
        </w:rPr>
        <w:t xml:space="preserve">Générer l’export</w:t>
      </w:r>
      <w:r>
        <w:rPr>
          <w:bCs/>
          <w:b/>
        </w:rPr>
        <w:t xml:space="preserve">”</w:t>
      </w:r>
      <w:r>
        <w:t xml:space="preserve"> </w:t>
      </w:r>
      <w:r>
        <w:t xml:space="preserve">(4) (Il faut qu’au moins un élève de la classe ait un bilan complet : tous les domaines sont évalués - sauf si facultatif - la synthèse est renseignée).</w:t>
      </w:r>
    </w:p>
    <w:p>
      <w:pPr>
        <w:pStyle w:val="BodyText"/>
      </w:pPr>
      <w:r>
        <w:drawing>
          <wp:inline>
            <wp:extent cx="5334000" cy="1531950"/>
            <wp:effectExtent b="0" l="0" r="0" t="0"/>
            <wp:docPr descr="" title="" id="1" name="Picture"/>
            <a:graphic>
              <a:graphicData uri="http://schemas.openxmlformats.org/drawingml/2006/picture">
                <pic:pic>
                  <pic:nvPicPr>
                    <pic:cNvPr descr="img_cgi/competences/39_exportLSU2.png" id="0" name="Picture"/>
                    <pic:cNvPicPr>
                      <a:picLocks noChangeArrowheads="1" noChangeAspect="1"/>
                    </pic:cNvPicPr>
                  </pic:nvPicPr>
                  <pic:blipFill>
                    <a:blip r:embed="rId87"/>
                    <a:stretch>
                      <a:fillRect/>
                    </a:stretch>
                  </pic:blipFill>
                  <pic:spPr bwMode="auto">
                    <a:xfrm>
                      <a:off x="0" y="0"/>
                      <a:ext cx="5334000" cy="1531950"/>
                    </a:xfrm>
                    <a:prstGeom prst="rect">
                      <a:avLst/>
                    </a:prstGeom>
                    <a:noFill/>
                    <a:ln w="9525">
                      <a:noFill/>
                      <a:headEnd/>
                      <a:tailEnd/>
                    </a:ln>
                  </pic:spPr>
                </pic:pic>
              </a:graphicData>
            </a:graphic>
          </wp:inline>
        </w:drawing>
      </w:r>
    </w:p>
    <w:p>
      <w:pPr>
        <w:pStyle w:val="BodyText"/>
      </w:pPr>
      <w:r>
        <w:rPr>
          <w:bCs/>
          <w:b/>
        </w:rPr>
        <w:t xml:space="preserve">Exports archives de bulletins</w:t>
      </w:r>
    </w:p>
    <w:p>
      <w:pPr>
        <w:pStyle w:val="BodyText"/>
      </w:pPr>
      <w:r>
        <w:t xml:space="preserve">Les exports des archives de bulletins ou de Bilan de Fin de Cycle sont disponibles via le</w:t>
      </w:r>
      <w:r>
        <w:t xml:space="preserve"> </w:t>
      </w:r>
      <w:r>
        <w:rPr>
          <w:bCs/>
          <w:b/>
        </w:rPr>
        <w:t xml:space="preserve">menu</w:t>
      </w:r>
      <w:r>
        <w:rPr>
          <w:bCs/>
          <w:b/>
        </w:rPr>
        <w:t xml:space="preserve"> </w:t>
      </w:r>
      <w:r>
        <w:rPr>
          <w:bCs/>
          <w:b/>
        </w:rPr>
        <w:t xml:space="preserve">“</w:t>
      </w:r>
      <w:r>
        <w:rPr>
          <w:bCs/>
          <w:b/>
        </w:rPr>
        <w:t xml:space="preserve">Export</w:t>
      </w:r>
      <w:r>
        <w:rPr>
          <w:bCs/>
          <w:b/>
        </w:rPr>
        <w:t xml:space="preserve">”</w:t>
      </w:r>
      <w:r>
        <w:t xml:space="preserve">(1).</w:t>
      </w:r>
    </w:p>
    <w:p>
      <w:pPr>
        <w:pStyle w:val="BodyText"/>
      </w:pPr>
      <w:r>
        <w:drawing>
          <wp:inline>
            <wp:extent cx="2569945" cy="3484345"/>
            <wp:effectExtent b="0" l="0" r="0" t="0"/>
            <wp:docPr descr="" title="" id="1" name="Picture"/>
            <a:graphic>
              <a:graphicData uri="http://schemas.openxmlformats.org/drawingml/2006/picture">
                <pic:pic>
                  <pic:nvPicPr>
                    <pic:cNvPr descr="img_cgi/competences/38_exportLSU.png" id="0" name="Picture"/>
                    <pic:cNvPicPr>
                      <a:picLocks noChangeArrowheads="1" noChangeAspect="1"/>
                    </pic:cNvPicPr>
                  </pic:nvPicPr>
                  <pic:blipFill>
                    <a:blip r:embed="rId86"/>
                    <a:stretch>
                      <a:fillRect/>
                    </a:stretch>
                  </pic:blipFill>
                  <pic:spPr bwMode="auto">
                    <a:xfrm>
                      <a:off x="0" y="0"/>
                      <a:ext cx="2569945" cy="3484345"/>
                    </a:xfrm>
                    <a:prstGeom prst="rect">
                      <a:avLst/>
                    </a:prstGeom>
                    <a:noFill/>
                    <a:ln w="9525">
                      <a:noFill/>
                      <a:headEnd/>
                      <a:tailEnd/>
                    </a:ln>
                  </pic:spPr>
                </pic:pic>
              </a:graphicData>
            </a:graphic>
          </wp:inline>
        </w:drawing>
      </w:r>
    </w:p>
    <w:p>
      <w:pPr>
        <w:pStyle w:val="BodyText"/>
      </w:pPr>
      <w:r>
        <w:t xml:space="preserve">Choisir la période souhaitée (2), le type de l’archive (3), puis cliquer sur le bouton</w:t>
      </w:r>
      <w:r>
        <w:t xml:space="preserve"> </w:t>
      </w:r>
      <w:r>
        <w:rPr>
          <w:bCs/>
          <w:b/>
        </w:rPr>
        <w:t xml:space="preserve">“</w:t>
      </w:r>
      <w:r>
        <w:rPr>
          <w:bCs/>
          <w:b/>
        </w:rPr>
        <w:t xml:space="preserve">Générer l’archive</w:t>
      </w:r>
      <w:r>
        <w:rPr>
          <w:bCs/>
          <w:b/>
        </w:rPr>
        <w:t xml:space="preserve">”</w:t>
      </w:r>
      <w:r>
        <w:t xml:space="preserve"> </w:t>
      </w:r>
      <w:r>
        <w:t xml:space="preserve">(4).</w:t>
      </w:r>
    </w:p>
    <w:p>
      <w:pPr>
        <w:pStyle w:val="BodyText"/>
      </w:pPr>
      <w:r>
        <w:drawing>
          <wp:inline>
            <wp:extent cx="5334000" cy="1180741"/>
            <wp:effectExtent b="0" l="0" r="0" t="0"/>
            <wp:docPr descr="" title="" id="1" name="Picture"/>
            <a:graphic>
              <a:graphicData uri="http://schemas.openxmlformats.org/drawingml/2006/picture">
                <pic:pic>
                  <pic:nvPicPr>
                    <pic:cNvPr descr="img_cgi/competences/40_export_archive_bulletin.png" id="0" name="Picture"/>
                    <pic:cNvPicPr>
                      <a:picLocks noChangeArrowheads="1" noChangeAspect="1"/>
                    </pic:cNvPicPr>
                  </pic:nvPicPr>
                  <pic:blipFill>
                    <a:blip r:embed="rId88"/>
                    <a:stretch>
                      <a:fillRect/>
                    </a:stretch>
                  </pic:blipFill>
                  <pic:spPr bwMode="auto">
                    <a:xfrm>
                      <a:off x="0" y="0"/>
                      <a:ext cx="5334000" cy="1180741"/>
                    </a:xfrm>
                    <a:prstGeom prst="rect">
                      <a:avLst/>
                    </a:prstGeom>
                    <a:noFill/>
                    <a:ln w="9525">
                      <a:noFill/>
                      <a:headEnd/>
                      <a:tailEnd/>
                    </a:ln>
                  </pic:spPr>
                </pic:pic>
              </a:graphicData>
            </a:graphic>
          </wp:inline>
        </w:drawing>
      </w:r>
    </w:p>
    <w:p>
      <w:pPr>
        <w:pStyle w:val="BodyText"/>
      </w:pPr>
      <w:r>
        <w:t xml:space="preserve">Pour ces deux types d’exports, il est possible de voir le nombre de bulletins archivés par trimestre et le nombre de BFC archivés par cycle dans le rapport de fin de page.</w:t>
      </w:r>
    </w:p>
    <w:bookmarkEnd w:id="89"/>
    <w:bookmarkStart w:id="94" w:name="Xc0f0b08f7f2ab89c34d4b357cb0253ca2ab5182"/>
    <w:p>
      <w:pPr>
        <w:pStyle w:val="Heading2"/>
      </w:pPr>
      <w:r>
        <w:t xml:space="preserve">Générer les bulletins (chef d’établissement)</w:t>
      </w:r>
    </w:p>
    <w:p>
      <w:pPr>
        <w:pStyle w:val="FirstParagraph"/>
      </w:pPr>
      <w:r>
        <w:t xml:space="preserve">Pour générer les bulletins, sélectionner le menu</w:t>
      </w:r>
      <w:r>
        <w:t xml:space="preserve"> </w:t>
      </w:r>
      <w:r>
        <w:rPr>
          <w:bCs/>
          <w:b/>
        </w:rPr>
        <w:t xml:space="preserve">Bulletin</w:t>
      </w:r>
      <w:r>
        <w:t xml:space="preserve"> </w:t>
      </w:r>
      <w:r>
        <w:t xml:space="preserve">(1).</w:t>
      </w:r>
    </w:p>
    <w:p>
      <w:pPr>
        <w:pStyle w:val="BodyText"/>
      </w:pPr>
      <w:r>
        <w:drawing>
          <wp:inline>
            <wp:extent cx="3243713" cy="3580597"/>
            <wp:effectExtent b="0" l="0" r="0" t="0"/>
            <wp:docPr descr="" title="" id="1" name="Picture"/>
            <a:graphic>
              <a:graphicData uri="http://schemas.openxmlformats.org/drawingml/2006/picture">
                <pic:pic>
                  <pic:nvPicPr>
                    <pic:cNvPr descr="img_cgi/competences/41_generer_bulletins.png" id="0" name="Picture"/>
                    <pic:cNvPicPr>
                      <a:picLocks noChangeArrowheads="1" noChangeAspect="1"/>
                    </pic:cNvPicPr>
                  </pic:nvPicPr>
                  <pic:blipFill>
                    <a:blip r:embed="rId90"/>
                    <a:stretch>
                      <a:fillRect/>
                    </a:stretch>
                  </pic:blipFill>
                  <pic:spPr bwMode="auto">
                    <a:xfrm>
                      <a:off x="0" y="0"/>
                      <a:ext cx="3243713" cy="3580597"/>
                    </a:xfrm>
                    <a:prstGeom prst="rect">
                      <a:avLst/>
                    </a:prstGeom>
                    <a:noFill/>
                    <a:ln w="9525">
                      <a:noFill/>
                      <a:headEnd/>
                      <a:tailEnd/>
                    </a:ln>
                  </pic:spPr>
                </pic:pic>
              </a:graphicData>
            </a:graphic>
          </wp:inline>
        </w:drawing>
      </w:r>
    </w:p>
    <w:p>
      <w:pPr>
        <w:numPr>
          <w:ilvl w:val="0"/>
          <w:numId w:val="1039"/>
        </w:numPr>
        <w:pStyle w:val="Compact"/>
      </w:pPr>
      <w:r>
        <w:t xml:space="preserve">Sélectionner les</w:t>
      </w:r>
      <w:r>
        <w:t xml:space="preserve"> </w:t>
      </w:r>
      <w:r>
        <w:rPr>
          <w:bCs/>
          <w:b/>
        </w:rPr>
        <w:t xml:space="preserve">critères</w:t>
      </w:r>
      <w:r>
        <w:t xml:space="preserve"> </w:t>
      </w:r>
      <w:r>
        <w:t xml:space="preserve">(2) et les</w:t>
      </w:r>
      <w:r>
        <w:t xml:space="preserve"> </w:t>
      </w:r>
      <w:r>
        <w:rPr>
          <w:bCs/>
          <w:b/>
        </w:rPr>
        <w:t xml:space="preserve">options d’affichage</w:t>
      </w:r>
      <w:r>
        <w:t xml:space="preserve"> </w:t>
      </w:r>
      <w:r>
        <w:t xml:space="preserve">du bulletin (3).</w:t>
      </w:r>
    </w:p>
    <w:p>
      <w:pPr>
        <w:pStyle w:val="FirstParagraph"/>
      </w:pPr>
      <w:r>
        <w:drawing>
          <wp:inline>
            <wp:extent cx="5334000" cy="2209758"/>
            <wp:effectExtent b="0" l="0" r="0" t="0"/>
            <wp:docPr descr="" title="" id="1" name="Picture"/>
            <a:graphic>
              <a:graphicData uri="http://schemas.openxmlformats.org/drawingml/2006/picture">
                <pic:pic>
                  <pic:nvPicPr>
                    <pic:cNvPr descr="img_cgi/competences/42_generer_bulletins_2.png" id="0" name="Picture"/>
                    <pic:cNvPicPr>
                      <a:picLocks noChangeArrowheads="1" noChangeAspect="1"/>
                    </pic:cNvPicPr>
                  </pic:nvPicPr>
                  <pic:blipFill>
                    <a:blip r:embed="rId91"/>
                    <a:stretch>
                      <a:fillRect/>
                    </a:stretch>
                  </pic:blipFill>
                  <pic:spPr bwMode="auto">
                    <a:xfrm>
                      <a:off x="0" y="0"/>
                      <a:ext cx="5334000" cy="2209758"/>
                    </a:xfrm>
                    <a:prstGeom prst="rect">
                      <a:avLst/>
                    </a:prstGeom>
                    <a:noFill/>
                    <a:ln w="9525">
                      <a:noFill/>
                      <a:headEnd/>
                      <a:tailEnd/>
                    </a:ln>
                  </pic:spPr>
                </pic:pic>
              </a:graphicData>
            </a:graphic>
          </wp:inline>
        </w:drawing>
      </w:r>
    </w:p>
    <w:p>
      <w:pPr>
        <w:numPr>
          <w:ilvl w:val="0"/>
          <w:numId w:val="1040"/>
        </w:numPr>
      </w:pPr>
      <w:r>
        <w:t xml:space="preserve">Sélectionner les</w:t>
      </w:r>
      <w:r>
        <w:t xml:space="preserve"> </w:t>
      </w:r>
      <w:r>
        <w:rPr>
          <w:bCs/>
          <w:b/>
        </w:rPr>
        <w:t xml:space="preserve">paramètres</w:t>
      </w:r>
      <w:r>
        <w:t xml:space="preserve"> </w:t>
      </w:r>
      <w:r>
        <w:t xml:space="preserve">(4) et, si besoin, modifier les</w:t>
      </w:r>
      <w:r>
        <w:t xml:space="preserve"> </w:t>
      </w:r>
      <w:r>
        <w:rPr>
          <w:bCs/>
          <w:b/>
        </w:rPr>
        <w:t xml:space="preserve">libellés affichés</w:t>
      </w:r>
      <w:r>
        <w:t xml:space="preserve"> </w:t>
      </w:r>
      <w:r>
        <w:t xml:space="preserve">(5).</w:t>
      </w:r>
    </w:p>
    <w:p>
      <w:pPr>
        <w:numPr>
          <w:ilvl w:val="0"/>
          <w:numId w:val="1040"/>
        </w:numPr>
      </w:pPr>
      <w:r>
        <w:t xml:space="preserve">Générer</w:t>
      </w:r>
      <w:r>
        <w:t xml:space="preserve"> </w:t>
      </w:r>
      <w:r>
        <w:rPr>
          <w:bCs/>
          <w:b/>
        </w:rPr>
        <w:t xml:space="preserve">l’export des bulletins</w:t>
      </w:r>
      <w:r>
        <w:t xml:space="preserve"> </w:t>
      </w:r>
      <w:r>
        <w:t xml:space="preserve">(6)</w:t>
      </w:r>
    </w:p>
    <w:p>
      <w:pPr>
        <w:pStyle w:val="FirstParagraph"/>
      </w:pPr>
      <w:r>
        <w:drawing>
          <wp:inline>
            <wp:extent cx="5334000" cy="2659897"/>
            <wp:effectExtent b="0" l="0" r="0" t="0"/>
            <wp:docPr descr="" title="" id="1" name="Picture"/>
            <a:graphic>
              <a:graphicData uri="http://schemas.openxmlformats.org/drawingml/2006/picture">
                <pic:pic>
                  <pic:nvPicPr>
                    <pic:cNvPr descr="img_cgi/competences/43_generer_bulletins_3.png" id="0" name="Picture"/>
                    <pic:cNvPicPr>
                      <a:picLocks noChangeArrowheads="1" noChangeAspect="1"/>
                    </pic:cNvPicPr>
                  </pic:nvPicPr>
                  <pic:blipFill>
                    <a:blip r:embed="rId92"/>
                    <a:stretch>
                      <a:fillRect/>
                    </a:stretch>
                  </pic:blipFill>
                  <pic:spPr bwMode="auto">
                    <a:xfrm>
                      <a:off x="0" y="0"/>
                      <a:ext cx="5334000" cy="2659897"/>
                    </a:xfrm>
                    <a:prstGeom prst="rect">
                      <a:avLst/>
                    </a:prstGeom>
                    <a:noFill/>
                    <a:ln w="9525">
                      <a:noFill/>
                      <a:headEnd/>
                      <a:tailEnd/>
                    </a:ln>
                  </pic:spPr>
                </pic:pic>
              </a:graphicData>
            </a:graphic>
          </wp:inline>
        </w:drawing>
      </w:r>
    </w:p>
    <w:p>
      <w:pPr>
        <w:numPr>
          <w:ilvl w:val="0"/>
          <w:numId w:val="1041"/>
        </w:numPr>
        <w:pStyle w:val="Compact"/>
      </w:pPr>
      <w:r>
        <w:t xml:space="preserve">Si vous souhaitez sauvegarder les options sélectionnées, vous pouvez</w:t>
      </w:r>
      <w:r>
        <w:t xml:space="preserve"> </w:t>
      </w:r>
      <w:r>
        <w:rPr>
          <w:bCs/>
          <w:b/>
        </w:rPr>
        <w:t xml:space="preserve">sauvegarder le modèle de bulletin</w:t>
      </w:r>
      <w:r>
        <w:t xml:space="preserve"> </w:t>
      </w:r>
      <w:r>
        <w:t xml:space="preserve">pour le réutiliser plus tard (7).</w:t>
      </w:r>
    </w:p>
    <w:p>
      <w:pPr>
        <w:pStyle w:val="FirstParagraph"/>
      </w:pPr>
      <w:r>
        <w:drawing>
          <wp:inline>
            <wp:extent cx="5334000" cy="1639111"/>
            <wp:effectExtent b="0" l="0" r="0" t="0"/>
            <wp:docPr descr="" title="" id="1" name="Picture"/>
            <a:graphic>
              <a:graphicData uri="http://schemas.openxmlformats.org/drawingml/2006/picture">
                <pic:pic>
                  <pic:nvPicPr>
                    <pic:cNvPr descr="img_cgi/competences/44_generer_bulletins_4.png" id="0" name="Picture"/>
                    <pic:cNvPicPr>
                      <a:picLocks noChangeArrowheads="1" noChangeAspect="1"/>
                    </pic:cNvPicPr>
                  </pic:nvPicPr>
                  <pic:blipFill>
                    <a:blip r:embed="rId93"/>
                    <a:stretch>
                      <a:fillRect/>
                    </a:stretch>
                  </pic:blipFill>
                  <pic:spPr bwMode="auto">
                    <a:xfrm>
                      <a:off x="0" y="0"/>
                      <a:ext cx="5334000" cy="1639111"/>
                    </a:xfrm>
                    <a:prstGeom prst="rect">
                      <a:avLst/>
                    </a:prstGeom>
                    <a:noFill/>
                    <a:ln w="9525">
                      <a:noFill/>
                      <a:headEnd/>
                      <a:tailEnd/>
                    </a:ln>
                  </pic:spPr>
                </pic:pic>
              </a:graphicData>
            </a:graphic>
          </wp:inline>
        </w:drawing>
      </w:r>
    </w:p>
    <w:bookmarkEnd w:id="94"/>
    <w:bookmarkEnd w:id="95"/>
    <w:sectPr/>
  </w:body>
</w:document>
</file>

<file path=word/comments.xml><?xml version="1.0" encoding="utf-8"?>
<w:comment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footnote w:type="continuationSeparator" w:id="0">
    <w:p>
      <w:r>
        <w:continuationSeparator/>
      </w:r>
    </w:p>
  </w:footnote>
  <w:footnote w:type="separator" w:id="-1">
    <w:p>
      <w:r>
        <w:separator/>
      </w:r>
    </w:p>
  </w:footnote>
</w:footnotes>
</file>

<file path=word/numbering.xml><?xml version="1.0" encoding="utf-8"?>
<w:numbering xmlns:w="http://schemas.openxmlformats.org/wordprocessingml/2006/main">
  <w:abstractNum w:abstractNumId="990">
    <w:nsid w:val="A990"/>
    <w:multiLevelType w:val="multilevel"/>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991">
    <w:nsid w:val="A991"/>
    <w:multiLevelType w:val="multilevel"/>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abstractNum w:abstractNumId="99411">
    <w:nsid w:val="A99411"/>
    <w:multiLevelType w:val="multilevel"/>
    <w:lvl w:ilvl="0">
      <w:start w:val="1"/>
      <w:numFmt w:val="decimal"/>
      <w:lvlText w:val="%1."/>
      <w:lvlJc w:val="left"/>
      <w:pPr>
        <w:ind w:left="720" w:hanging="480"/>
      </w:pPr>
    </w:lvl>
    <w:lvl w:ilvl="1">
      <w:start w:val="1"/>
      <w:numFmt w:val="decimal"/>
      <w:lvlText w:val="%2."/>
      <w:lvlJc w:val="left"/>
      <w:pPr>
        <w:ind w:left="1440" w:hanging="480"/>
      </w:pPr>
    </w:lvl>
    <w:lvl w:ilvl="2">
      <w:start w:val="1"/>
      <w:numFmt w:val="decimal"/>
      <w:lvlText w:val="%3."/>
      <w:lvlJc w:val="left"/>
      <w:pPr>
        <w:ind w:left="2160" w:hanging="480"/>
      </w:pPr>
    </w:lvl>
    <w:lvl w:ilvl="3">
      <w:start w:val="1"/>
      <w:numFmt w:val="decimal"/>
      <w:lvlText w:val="%4."/>
      <w:lvlJc w:val="left"/>
      <w:pPr>
        <w:ind w:left="2880" w:hanging="480"/>
      </w:pPr>
    </w:lvl>
    <w:lvl w:ilvl="4">
      <w:start w:val="1"/>
      <w:numFmt w:val="decimal"/>
      <w:lvlText w:val="%5."/>
      <w:lvlJc w:val="left"/>
      <w:pPr>
        <w:ind w:left="3600" w:hanging="480"/>
      </w:pPr>
    </w:lvl>
    <w:lvl w:ilvl="5">
      <w:start w:val="1"/>
      <w:numFmt w:val="decimal"/>
      <w:lvlText w:val="%6."/>
      <w:lvlJc w:val="left"/>
      <w:pPr>
        <w:ind w:left="4320" w:hanging="480"/>
      </w:pPr>
    </w:lvl>
    <w:lvl w:ilvl="6">
      <w:start w:val="1"/>
      <w:numFmt w:val="decimal"/>
      <w:lvlText w:val="%7."/>
      <w:lvlJc w:val="left"/>
      <w:pPr>
        <w:ind w:left="5040" w:hanging="480"/>
      </w:pPr>
    </w:lvl>
    <w:lvl w:ilvl="7">
      <w:start w:val="1"/>
      <w:numFmt w:val="decimal"/>
      <w:lvlText w:val="%8."/>
      <w:lvlJc w:val="left"/>
      <w:pPr>
        <w:ind w:left="5760" w:hanging="480"/>
      </w:pPr>
    </w:lvl>
    <w:lvl w:ilvl="8">
      <w:start w:val="1"/>
      <w:numFmt w:val="decimal"/>
      <w:lvlText w:val="%9."/>
      <w:lvlJc w:val="left"/>
      <w:pPr>
        <w:ind w:left="6480" w:hanging="480"/>
      </w:pPr>
    </w:lvl>
  </w:abstractNum>
  <w:abstractNum w:abstractNumId="99412">
    <w:nsid w:val="A99412"/>
    <w:multiLevelType w:val="multilevel"/>
    <w:lvl w:ilvl="0">
      <w:start w:val="2"/>
      <w:numFmt w:val="decimal"/>
      <w:lvlText w:val="%1."/>
      <w:lvlJc w:val="left"/>
      <w:pPr>
        <w:ind w:left="720" w:hanging="480"/>
      </w:pPr>
    </w:lvl>
    <w:lvl w:ilvl="1">
      <w:start w:val="2"/>
      <w:numFmt w:val="decimal"/>
      <w:lvlText w:val="%2."/>
      <w:lvlJc w:val="left"/>
      <w:pPr>
        <w:ind w:left="1440" w:hanging="480"/>
      </w:pPr>
    </w:lvl>
    <w:lvl w:ilvl="2">
      <w:start w:val="2"/>
      <w:numFmt w:val="decimal"/>
      <w:lvlText w:val="%3."/>
      <w:lvlJc w:val="left"/>
      <w:pPr>
        <w:ind w:left="2160" w:hanging="480"/>
      </w:pPr>
    </w:lvl>
    <w:lvl w:ilvl="3">
      <w:start w:val="2"/>
      <w:numFmt w:val="decimal"/>
      <w:lvlText w:val="%4."/>
      <w:lvlJc w:val="left"/>
      <w:pPr>
        <w:ind w:left="2880" w:hanging="480"/>
      </w:pPr>
    </w:lvl>
    <w:lvl w:ilvl="4">
      <w:start w:val="2"/>
      <w:numFmt w:val="decimal"/>
      <w:lvlText w:val="%5."/>
      <w:lvlJc w:val="left"/>
      <w:pPr>
        <w:ind w:left="3600" w:hanging="480"/>
      </w:pPr>
    </w:lvl>
    <w:lvl w:ilvl="5">
      <w:start w:val="2"/>
      <w:numFmt w:val="decimal"/>
      <w:lvlText w:val="%6."/>
      <w:lvlJc w:val="left"/>
      <w:pPr>
        <w:ind w:left="4320" w:hanging="480"/>
      </w:pPr>
    </w:lvl>
    <w:lvl w:ilvl="6">
      <w:start w:val="2"/>
      <w:numFmt w:val="decimal"/>
      <w:lvlText w:val="%7."/>
      <w:lvlJc w:val="left"/>
      <w:pPr>
        <w:ind w:left="5040" w:hanging="480"/>
      </w:pPr>
    </w:lvl>
    <w:lvl w:ilvl="7">
      <w:start w:val="2"/>
      <w:numFmt w:val="decimal"/>
      <w:lvlText w:val="%8."/>
      <w:lvlJc w:val="left"/>
      <w:pPr>
        <w:ind w:left="5760" w:hanging="480"/>
      </w:pPr>
    </w:lvl>
    <w:lvl w:ilvl="8">
      <w:start w:val="2"/>
      <w:numFmt w:val="decimal"/>
      <w:lvlText w:val="%9."/>
      <w:lvlJc w:val="left"/>
      <w:pPr>
        <w:ind w:left="6480" w:hanging="480"/>
      </w:pPr>
    </w:lvl>
  </w:abstractNum>
  <w:abstractNum w:abstractNumId="99413">
    <w:nsid w:val="A99413"/>
    <w:multiLevelType w:val="multilevel"/>
    <w:lvl w:ilvl="0">
      <w:start w:val="3"/>
      <w:numFmt w:val="decimal"/>
      <w:lvlText w:val="%1."/>
      <w:lvlJc w:val="left"/>
      <w:pPr>
        <w:ind w:left="720" w:hanging="480"/>
      </w:pPr>
    </w:lvl>
    <w:lvl w:ilvl="1">
      <w:start w:val="3"/>
      <w:numFmt w:val="decimal"/>
      <w:lvlText w:val="%2."/>
      <w:lvlJc w:val="left"/>
      <w:pPr>
        <w:ind w:left="1440" w:hanging="480"/>
      </w:pPr>
    </w:lvl>
    <w:lvl w:ilvl="2">
      <w:start w:val="3"/>
      <w:numFmt w:val="decimal"/>
      <w:lvlText w:val="%3."/>
      <w:lvlJc w:val="left"/>
      <w:pPr>
        <w:ind w:left="2160" w:hanging="480"/>
      </w:pPr>
    </w:lvl>
    <w:lvl w:ilvl="3">
      <w:start w:val="3"/>
      <w:numFmt w:val="decimal"/>
      <w:lvlText w:val="%4."/>
      <w:lvlJc w:val="left"/>
      <w:pPr>
        <w:ind w:left="2880" w:hanging="480"/>
      </w:pPr>
    </w:lvl>
    <w:lvl w:ilvl="4">
      <w:start w:val="3"/>
      <w:numFmt w:val="decimal"/>
      <w:lvlText w:val="%5."/>
      <w:lvlJc w:val="left"/>
      <w:pPr>
        <w:ind w:left="3600" w:hanging="480"/>
      </w:pPr>
    </w:lvl>
    <w:lvl w:ilvl="5">
      <w:start w:val="3"/>
      <w:numFmt w:val="decimal"/>
      <w:lvlText w:val="%6."/>
      <w:lvlJc w:val="left"/>
      <w:pPr>
        <w:ind w:left="4320" w:hanging="480"/>
      </w:pPr>
    </w:lvl>
    <w:lvl w:ilvl="6">
      <w:start w:val="3"/>
      <w:numFmt w:val="decimal"/>
      <w:lvlText w:val="%7."/>
      <w:lvlJc w:val="left"/>
      <w:pPr>
        <w:ind w:left="5040" w:hanging="480"/>
      </w:pPr>
    </w:lvl>
    <w:lvl w:ilvl="7">
      <w:start w:val="3"/>
      <w:numFmt w:val="decimal"/>
      <w:lvlText w:val="%8."/>
      <w:lvlJc w:val="left"/>
      <w:pPr>
        <w:ind w:left="5760" w:hanging="480"/>
      </w:pPr>
    </w:lvl>
    <w:lvl w:ilvl="8">
      <w:start w:val="3"/>
      <w:numFmt w:val="decimal"/>
      <w:lvlText w:val="%9."/>
      <w:lvlJc w:val="left"/>
      <w:pPr>
        <w:ind w:left="6480" w:hanging="480"/>
      </w:pPr>
    </w:lvl>
  </w:abstractNum>
  <w:abstractNum w:abstractNumId="99414">
    <w:nsid w:val="A99414"/>
    <w:multiLevelType w:val="multilevel"/>
    <w:lvl w:ilvl="0">
      <w:start w:val="4"/>
      <w:numFmt w:val="decimal"/>
      <w:lvlText w:val="%1."/>
      <w:lvlJc w:val="left"/>
      <w:pPr>
        <w:ind w:left="720" w:hanging="480"/>
      </w:pPr>
    </w:lvl>
    <w:lvl w:ilvl="1">
      <w:start w:val="4"/>
      <w:numFmt w:val="decimal"/>
      <w:lvlText w:val="%2."/>
      <w:lvlJc w:val="left"/>
      <w:pPr>
        <w:ind w:left="1440" w:hanging="480"/>
      </w:pPr>
    </w:lvl>
    <w:lvl w:ilvl="2">
      <w:start w:val="4"/>
      <w:numFmt w:val="decimal"/>
      <w:lvlText w:val="%3."/>
      <w:lvlJc w:val="left"/>
      <w:pPr>
        <w:ind w:left="2160" w:hanging="480"/>
      </w:pPr>
    </w:lvl>
    <w:lvl w:ilvl="3">
      <w:start w:val="4"/>
      <w:numFmt w:val="decimal"/>
      <w:lvlText w:val="%4."/>
      <w:lvlJc w:val="left"/>
      <w:pPr>
        <w:ind w:left="2880" w:hanging="480"/>
      </w:pPr>
    </w:lvl>
    <w:lvl w:ilvl="4">
      <w:start w:val="4"/>
      <w:numFmt w:val="decimal"/>
      <w:lvlText w:val="%5."/>
      <w:lvlJc w:val="left"/>
      <w:pPr>
        <w:ind w:left="3600" w:hanging="480"/>
      </w:pPr>
    </w:lvl>
    <w:lvl w:ilvl="5">
      <w:start w:val="4"/>
      <w:numFmt w:val="decimal"/>
      <w:lvlText w:val="%6."/>
      <w:lvlJc w:val="left"/>
      <w:pPr>
        <w:ind w:left="4320" w:hanging="480"/>
      </w:pPr>
    </w:lvl>
    <w:lvl w:ilvl="6">
      <w:start w:val="4"/>
      <w:numFmt w:val="decimal"/>
      <w:lvlText w:val="%7."/>
      <w:lvlJc w:val="left"/>
      <w:pPr>
        <w:ind w:left="5040" w:hanging="480"/>
      </w:pPr>
    </w:lvl>
    <w:lvl w:ilvl="7">
      <w:start w:val="4"/>
      <w:numFmt w:val="decimal"/>
      <w:lvlText w:val="%8."/>
      <w:lvlJc w:val="left"/>
      <w:pPr>
        <w:ind w:left="5760" w:hanging="480"/>
      </w:pPr>
    </w:lvl>
    <w:lvl w:ilvl="8">
      <w:start w:val="4"/>
      <w:numFmt w:val="decimal"/>
      <w:lvlText w:val="%9."/>
      <w:lvlJc w:val="left"/>
      <w:pPr>
        <w:ind w:left="6480" w:hanging="480"/>
      </w:pPr>
    </w:lvl>
  </w:abstractNum>
  <w:abstractNum w:abstractNumId="99417">
    <w:nsid w:val="A99417"/>
    <w:multiLevelType w:val="multilevel"/>
    <w:lvl w:ilvl="0">
      <w:start w:val="7"/>
      <w:numFmt w:val="decimal"/>
      <w:lvlText w:val="%1."/>
      <w:lvlJc w:val="left"/>
      <w:pPr>
        <w:ind w:left="720" w:hanging="480"/>
      </w:pPr>
    </w:lvl>
    <w:lvl w:ilvl="1">
      <w:start w:val="7"/>
      <w:numFmt w:val="decimal"/>
      <w:lvlText w:val="%2."/>
      <w:lvlJc w:val="left"/>
      <w:pPr>
        <w:ind w:left="1440" w:hanging="480"/>
      </w:pPr>
    </w:lvl>
    <w:lvl w:ilvl="2">
      <w:start w:val="7"/>
      <w:numFmt w:val="decimal"/>
      <w:lvlText w:val="%3."/>
      <w:lvlJc w:val="left"/>
      <w:pPr>
        <w:ind w:left="2160" w:hanging="480"/>
      </w:pPr>
    </w:lvl>
    <w:lvl w:ilvl="3">
      <w:start w:val="7"/>
      <w:numFmt w:val="decimal"/>
      <w:lvlText w:val="%4."/>
      <w:lvlJc w:val="left"/>
      <w:pPr>
        <w:ind w:left="2880" w:hanging="480"/>
      </w:pPr>
    </w:lvl>
    <w:lvl w:ilvl="4">
      <w:start w:val="7"/>
      <w:numFmt w:val="decimal"/>
      <w:lvlText w:val="%5."/>
      <w:lvlJc w:val="left"/>
      <w:pPr>
        <w:ind w:left="3600" w:hanging="480"/>
      </w:pPr>
    </w:lvl>
    <w:lvl w:ilvl="5">
      <w:start w:val="7"/>
      <w:numFmt w:val="decimal"/>
      <w:lvlText w:val="%6."/>
      <w:lvlJc w:val="left"/>
      <w:pPr>
        <w:ind w:left="4320" w:hanging="480"/>
      </w:pPr>
    </w:lvl>
    <w:lvl w:ilvl="6">
      <w:start w:val="7"/>
      <w:numFmt w:val="decimal"/>
      <w:lvlText w:val="%7."/>
      <w:lvlJc w:val="left"/>
      <w:pPr>
        <w:ind w:left="5040" w:hanging="480"/>
      </w:pPr>
    </w:lvl>
    <w:lvl w:ilvl="7">
      <w:start w:val="7"/>
      <w:numFmt w:val="decimal"/>
      <w:lvlText w:val="%8."/>
      <w:lvlJc w:val="left"/>
      <w:pPr>
        <w:ind w:left="5760" w:hanging="480"/>
      </w:pPr>
    </w:lvl>
    <w:lvl w:ilvl="8">
      <w:start w:val="7"/>
      <w:numFmt w:val="decimal"/>
      <w:lvlText w:val="%9."/>
      <w:lvlJc w:val="left"/>
      <w:pPr>
        <w:ind w:left="6480" w:hanging="480"/>
      </w:pPr>
    </w:lvl>
  </w:abstractNum>
  <w:abstractNum w:abstractNumId="99415">
    <w:nsid w:val="A99415"/>
    <w:multiLevelType w:val="multilevel"/>
    <w:lvl w:ilvl="0">
      <w:start w:val="5"/>
      <w:numFmt w:val="decimal"/>
      <w:lvlText w:val="%1."/>
      <w:lvlJc w:val="left"/>
      <w:pPr>
        <w:ind w:left="720" w:hanging="480"/>
      </w:pPr>
    </w:lvl>
    <w:lvl w:ilvl="1">
      <w:start w:val="5"/>
      <w:numFmt w:val="decimal"/>
      <w:lvlText w:val="%2."/>
      <w:lvlJc w:val="left"/>
      <w:pPr>
        <w:ind w:left="1440" w:hanging="480"/>
      </w:pPr>
    </w:lvl>
    <w:lvl w:ilvl="2">
      <w:start w:val="5"/>
      <w:numFmt w:val="decimal"/>
      <w:lvlText w:val="%3."/>
      <w:lvlJc w:val="left"/>
      <w:pPr>
        <w:ind w:left="2160" w:hanging="480"/>
      </w:pPr>
    </w:lvl>
    <w:lvl w:ilvl="3">
      <w:start w:val="5"/>
      <w:numFmt w:val="decimal"/>
      <w:lvlText w:val="%4."/>
      <w:lvlJc w:val="left"/>
      <w:pPr>
        <w:ind w:left="2880" w:hanging="480"/>
      </w:pPr>
    </w:lvl>
    <w:lvl w:ilvl="4">
      <w:start w:val="5"/>
      <w:numFmt w:val="decimal"/>
      <w:lvlText w:val="%5."/>
      <w:lvlJc w:val="left"/>
      <w:pPr>
        <w:ind w:left="3600" w:hanging="480"/>
      </w:pPr>
    </w:lvl>
    <w:lvl w:ilvl="5">
      <w:start w:val="5"/>
      <w:numFmt w:val="decimal"/>
      <w:lvlText w:val="%6."/>
      <w:lvlJc w:val="left"/>
      <w:pPr>
        <w:ind w:left="4320" w:hanging="480"/>
      </w:pPr>
    </w:lvl>
    <w:lvl w:ilvl="6">
      <w:start w:val="5"/>
      <w:numFmt w:val="decimal"/>
      <w:lvlText w:val="%7."/>
      <w:lvlJc w:val="left"/>
      <w:pPr>
        <w:ind w:left="5040" w:hanging="480"/>
      </w:pPr>
    </w:lvl>
    <w:lvl w:ilvl="7">
      <w:start w:val="5"/>
      <w:numFmt w:val="decimal"/>
      <w:lvlText w:val="%8."/>
      <w:lvlJc w:val="left"/>
      <w:pPr>
        <w:ind w:left="5760" w:hanging="480"/>
      </w:pPr>
    </w:lvl>
    <w:lvl w:ilvl="8">
      <w:start w:val="5"/>
      <w:numFmt w:val="decimal"/>
      <w:lvlText w:val="%9."/>
      <w:lvlJc w:val="left"/>
      <w:pPr>
        <w:ind w:left="6480" w:hanging="480"/>
      </w:pPr>
    </w:lvl>
  </w:abstractNum>
  <w:num w:numId="1000">
    <w:abstractNumId w:val="990"/>
  </w:num>
  <w:num w:numId="1001">
    <w:abstractNumId w:val="991"/>
  </w:num>
  <w:num w:numId="1002">
    <w:abstractNumId w:val="991"/>
  </w:num>
  <w:num w:numId="1003">
    <w:abstractNumId w:val="991"/>
  </w:num>
  <w:num w:numId="1004">
    <w:abstractNumId w:val="991"/>
  </w:num>
  <w:num w:numId="1005">
    <w:abstractNumId w:val="991"/>
  </w:num>
  <w:num w:numId="1006">
    <w:abstractNumId w:val="991"/>
  </w:num>
  <w:num w:numId="1007">
    <w:abstractNumId w:val="991"/>
  </w:num>
  <w:num w:numId="1008">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9">
    <w:abstractNumId w:val="99412"/>
    <w:lvlOverride w:ilvl="0">
      <w:startOverride w:val="2"/>
    </w:lvlOverride>
    <w:lvlOverride w:ilvl="1">
      <w:startOverride w:val="2"/>
    </w:lvlOverride>
    <w:lvlOverride w:ilvl="2">
      <w:startOverride w:val="2"/>
    </w:lvlOverride>
    <w:lvlOverride w:ilvl="3">
      <w:startOverride w:val="2"/>
    </w:lvlOverride>
    <w:lvlOverride w:ilvl="4">
      <w:startOverride w:val="2"/>
    </w:lvlOverride>
    <w:lvlOverride w:ilvl="5">
      <w:startOverride w:val="2"/>
    </w:lvlOverride>
    <w:lvlOverride w:ilvl="6">
      <w:startOverride w:val="2"/>
    </w:lvlOverride>
    <w:lvlOverride w:ilvl="7">
      <w:startOverride w:val="2"/>
    </w:lvlOverride>
    <w:lvlOverride w:ilvl="8">
      <w:startOverride w:val="2"/>
    </w:lvlOverride>
  </w:num>
  <w:num w:numId="1010">
    <w:abstractNumId w:val="99413"/>
    <w:lvlOverride w:ilvl="0">
      <w:startOverride w:val="3"/>
    </w:lvlOverride>
    <w:lvlOverride w:ilvl="1">
      <w:startOverride w:val="3"/>
    </w:lvlOverride>
    <w:lvlOverride w:ilvl="2">
      <w:startOverride w:val="3"/>
    </w:lvlOverride>
    <w:lvlOverride w:ilvl="3">
      <w:startOverride w:val="3"/>
    </w:lvlOverride>
    <w:lvlOverride w:ilvl="4">
      <w:startOverride w:val="3"/>
    </w:lvlOverride>
    <w:lvlOverride w:ilvl="5">
      <w:startOverride w:val="3"/>
    </w:lvlOverride>
    <w:lvlOverride w:ilvl="6">
      <w:startOverride w:val="3"/>
    </w:lvlOverride>
    <w:lvlOverride w:ilvl="7">
      <w:startOverride w:val="3"/>
    </w:lvlOverride>
    <w:lvlOverride w:ilvl="8">
      <w:startOverride w:val="3"/>
    </w:lvlOverride>
  </w:num>
  <w:num w:numId="1011">
    <w:abstractNumId w:val="99414"/>
    <w:lvlOverride w:ilvl="0">
      <w:startOverride w:val="4"/>
    </w:lvlOverride>
    <w:lvlOverride w:ilvl="1">
      <w:startOverride w:val="4"/>
    </w:lvlOverride>
    <w:lvlOverride w:ilvl="2">
      <w:startOverride w:val="4"/>
    </w:lvlOverride>
    <w:lvlOverride w:ilvl="3">
      <w:startOverride w:val="4"/>
    </w:lvlOverride>
    <w:lvlOverride w:ilvl="4">
      <w:startOverride w:val="4"/>
    </w:lvlOverride>
    <w:lvlOverride w:ilvl="5">
      <w:startOverride w:val="4"/>
    </w:lvlOverride>
    <w:lvlOverride w:ilvl="6">
      <w:startOverride w:val="4"/>
    </w:lvlOverride>
    <w:lvlOverride w:ilvl="7">
      <w:startOverride w:val="4"/>
    </w:lvlOverride>
    <w:lvlOverride w:ilvl="8">
      <w:startOverride w:val="4"/>
    </w:lvlOverride>
  </w:num>
  <w:num w:numId="1012">
    <w:abstractNumId w:val="991"/>
  </w:num>
  <w:num w:numId="1013">
    <w:abstractNumId w:val="99417"/>
    <w:lvlOverride w:ilvl="0">
      <w:startOverride w:val="7"/>
    </w:lvlOverride>
    <w:lvlOverride w:ilvl="1">
      <w:startOverride w:val="7"/>
    </w:lvlOverride>
    <w:lvlOverride w:ilvl="2">
      <w:startOverride w:val="7"/>
    </w:lvlOverride>
    <w:lvlOverride w:ilvl="3">
      <w:startOverride w:val="7"/>
    </w:lvlOverride>
    <w:lvlOverride w:ilvl="4">
      <w:startOverride w:val="7"/>
    </w:lvlOverride>
    <w:lvlOverride w:ilvl="5">
      <w:startOverride w:val="7"/>
    </w:lvlOverride>
    <w:lvlOverride w:ilvl="6">
      <w:startOverride w:val="7"/>
    </w:lvlOverride>
    <w:lvlOverride w:ilvl="7">
      <w:startOverride w:val="7"/>
    </w:lvlOverride>
    <w:lvlOverride w:ilvl="8">
      <w:startOverride w:val="7"/>
    </w:lvlOverride>
  </w:num>
  <w:num w:numId="1014">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5">
    <w:abstractNumId w:val="99412"/>
    <w:lvlOverride w:ilvl="0">
      <w:startOverride w:val="2"/>
    </w:lvlOverride>
    <w:lvlOverride w:ilvl="1">
      <w:startOverride w:val="2"/>
    </w:lvlOverride>
    <w:lvlOverride w:ilvl="2">
      <w:startOverride w:val="2"/>
    </w:lvlOverride>
    <w:lvlOverride w:ilvl="3">
      <w:startOverride w:val="2"/>
    </w:lvlOverride>
    <w:lvlOverride w:ilvl="4">
      <w:startOverride w:val="2"/>
    </w:lvlOverride>
    <w:lvlOverride w:ilvl="5">
      <w:startOverride w:val="2"/>
    </w:lvlOverride>
    <w:lvlOverride w:ilvl="6">
      <w:startOverride w:val="2"/>
    </w:lvlOverride>
    <w:lvlOverride w:ilvl="7">
      <w:startOverride w:val="2"/>
    </w:lvlOverride>
    <w:lvlOverride w:ilvl="8">
      <w:startOverride w:val="2"/>
    </w:lvlOverride>
  </w:num>
  <w:num w:numId="1016">
    <w:abstractNumId w:val="99413"/>
    <w:lvlOverride w:ilvl="0">
      <w:startOverride w:val="3"/>
    </w:lvlOverride>
    <w:lvlOverride w:ilvl="1">
      <w:startOverride w:val="3"/>
    </w:lvlOverride>
    <w:lvlOverride w:ilvl="2">
      <w:startOverride w:val="3"/>
    </w:lvlOverride>
    <w:lvlOverride w:ilvl="3">
      <w:startOverride w:val="3"/>
    </w:lvlOverride>
    <w:lvlOverride w:ilvl="4">
      <w:startOverride w:val="3"/>
    </w:lvlOverride>
    <w:lvlOverride w:ilvl="5">
      <w:startOverride w:val="3"/>
    </w:lvlOverride>
    <w:lvlOverride w:ilvl="6">
      <w:startOverride w:val="3"/>
    </w:lvlOverride>
    <w:lvlOverride w:ilvl="7">
      <w:startOverride w:val="3"/>
    </w:lvlOverride>
    <w:lvlOverride w:ilvl="8">
      <w:startOverride w:val="3"/>
    </w:lvlOverride>
  </w:num>
  <w:num w:numId="1017">
    <w:abstractNumId w:val="991"/>
  </w:num>
  <w:num w:numId="1018">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9">
    <w:abstractNumId w:val="99414"/>
    <w:lvlOverride w:ilvl="0">
      <w:startOverride w:val="4"/>
    </w:lvlOverride>
    <w:lvlOverride w:ilvl="1">
      <w:startOverride w:val="4"/>
    </w:lvlOverride>
    <w:lvlOverride w:ilvl="2">
      <w:startOverride w:val="4"/>
    </w:lvlOverride>
    <w:lvlOverride w:ilvl="3">
      <w:startOverride w:val="4"/>
    </w:lvlOverride>
    <w:lvlOverride w:ilvl="4">
      <w:startOverride w:val="4"/>
    </w:lvlOverride>
    <w:lvlOverride w:ilvl="5">
      <w:startOverride w:val="4"/>
    </w:lvlOverride>
    <w:lvlOverride w:ilvl="6">
      <w:startOverride w:val="4"/>
    </w:lvlOverride>
    <w:lvlOverride w:ilvl="7">
      <w:startOverride w:val="4"/>
    </w:lvlOverride>
    <w:lvlOverride w:ilvl="8">
      <w:startOverride w:val="4"/>
    </w:lvlOverride>
  </w:num>
  <w:num w:numId="1020">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1">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2">
    <w:abstractNumId w:val="991"/>
  </w:num>
  <w:num w:numId="1023">
    <w:abstractNumId w:val="99412"/>
    <w:lvlOverride w:ilvl="0">
      <w:startOverride w:val="2"/>
    </w:lvlOverride>
    <w:lvlOverride w:ilvl="1">
      <w:startOverride w:val="2"/>
    </w:lvlOverride>
    <w:lvlOverride w:ilvl="2">
      <w:startOverride w:val="2"/>
    </w:lvlOverride>
    <w:lvlOverride w:ilvl="3">
      <w:startOverride w:val="2"/>
    </w:lvlOverride>
    <w:lvlOverride w:ilvl="4">
      <w:startOverride w:val="2"/>
    </w:lvlOverride>
    <w:lvlOverride w:ilvl="5">
      <w:startOverride w:val="2"/>
    </w:lvlOverride>
    <w:lvlOverride w:ilvl="6">
      <w:startOverride w:val="2"/>
    </w:lvlOverride>
    <w:lvlOverride w:ilvl="7">
      <w:startOverride w:val="2"/>
    </w:lvlOverride>
    <w:lvlOverride w:ilvl="8">
      <w:startOverride w:val="2"/>
    </w:lvlOverride>
  </w:num>
  <w:num w:numId="1024">
    <w:abstractNumId w:val="99414"/>
    <w:lvlOverride w:ilvl="0">
      <w:startOverride w:val="4"/>
    </w:lvlOverride>
    <w:lvlOverride w:ilvl="1">
      <w:startOverride w:val="4"/>
    </w:lvlOverride>
    <w:lvlOverride w:ilvl="2">
      <w:startOverride w:val="4"/>
    </w:lvlOverride>
    <w:lvlOverride w:ilvl="3">
      <w:startOverride w:val="4"/>
    </w:lvlOverride>
    <w:lvlOverride w:ilvl="4">
      <w:startOverride w:val="4"/>
    </w:lvlOverride>
    <w:lvlOverride w:ilvl="5">
      <w:startOverride w:val="4"/>
    </w:lvlOverride>
    <w:lvlOverride w:ilvl="6">
      <w:startOverride w:val="4"/>
    </w:lvlOverride>
    <w:lvlOverride w:ilvl="7">
      <w:startOverride w:val="4"/>
    </w:lvlOverride>
    <w:lvlOverride w:ilvl="8">
      <w:startOverride w:val="4"/>
    </w:lvlOverride>
  </w:num>
  <w:num w:numId="1025">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6">
    <w:abstractNumId w:val="99412"/>
    <w:lvlOverride w:ilvl="0">
      <w:startOverride w:val="2"/>
    </w:lvlOverride>
    <w:lvlOverride w:ilvl="1">
      <w:startOverride w:val="2"/>
    </w:lvlOverride>
    <w:lvlOverride w:ilvl="2">
      <w:startOverride w:val="2"/>
    </w:lvlOverride>
    <w:lvlOverride w:ilvl="3">
      <w:startOverride w:val="2"/>
    </w:lvlOverride>
    <w:lvlOverride w:ilvl="4">
      <w:startOverride w:val="2"/>
    </w:lvlOverride>
    <w:lvlOverride w:ilvl="5">
      <w:startOverride w:val="2"/>
    </w:lvlOverride>
    <w:lvlOverride w:ilvl="6">
      <w:startOverride w:val="2"/>
    </w:lvlOverride>
    <w:lvlOverride w:ilvl="7">
      <w:startOverride w:val="2"/>
    </w:lvlOverride>
    <w:lvlOverride w:ilvl="8">
      <w:startOverride w:val="2"/>
    </w:lvlOverride>
  </w:num>
  <w:num w:numId="1027">
    <w:abstractNumId w:val="99414"/>
    <w:lvlOverride w:ilvl="0">
      <w:startOverride w:val="4"/>
    </w:lvlOverride>
    <w:lvlOverride w:ilvl="1">
      <w:startOverride w:val="4"/>
    </w:lvlOverride>
    <w:lvlOverride w:ilvl="2">
      <w:startOverride w:val="4"/>
    </w:lvlOverride>
    <w:lvlOverride w:ilvl="3">
      <w:startOverride w:val="4"/>
    </w:lvlOverride>
    <w:lvlOverride w:ilvl="4">
      <w:startOverride w:val="4"/>
    </w:lvlOverride>
    <w:lvlOverride w:ilvl="5">
      <w:startOverride w:val="4"/>
    </w:lvlOverride>
    <w:lvlOverride w:ilvl="6">
      <w:startOverride w:val="4"/>
    </w:lvlOverride>
    <w:lvlOverride w:ilvl="7">
      <w:startOverride w:val="4"/>
    </w:lvlOverride>
    <w:lvlOverride w:ilvl="8">
      <w:startOverride w:val="4"/>
    </w:lvlOverride>
  </w:num>
  <w:num w:numId="1028">
    <w:abstractNumId w:val="99415"/>
    <w:lvlOverride w:ilvl="0">
      <w:startOverride w:val="5"/>
    </w:lvlOverride>
    <w:lvlOverride w:ilvl="1">
      <w:startOverride w:val="5"/>
    </w:lvlOverride>
    <w:lvlOverride w:ilvl="2">
      <w:startOverride w:val="5"/>
    </w:lvlOverride>
    <w:lvlOverride w:ilvl="3">
      <w:startOverride w:val="5"/>
    </w:lvlOverride>
    <w:lvlOverride w:ilvl="4">
      <w:startOverride w:val="5"/>
    </w:lvlOverride>
    <w:lvlOverride w:ilvl="5">
      <w:startOverride w:val="5"/>
    </w:lvlOverride>
    <w:lvlOverride w:ilvl="6">
      <w:startOverride w:val="5"/>
    </w:lvlOverride>
    <w:lvlOverride w:ilvl="7">
      <w:startOverride w:val="5"/>
    </w:lvlOverride>
    <w:lvlOverride w:ilvl="8">
      <w:startOverride w:val="5"/>
    </w:lvlOverride>
  </w:num>
  <w:num w:numId="1029">
    <w:abstractNumId w:val="991"/>
  </w:num>
  <w:num w:numId="1030">
    <w:abstractNumId w:val="991"/>
  </w:num>
  <w:num w:numId="1031">
    <w:abstractNumId w:val="991"/>
  </w:num>
  <w:num w:numId="1032">
    <w:abstractNumId w:val="991"/>
  </w:num>
  <w:num w:numId="1033">
    <w:abstractNumId w:val="991"/>
  </w:num>
  <w:num w:numId="1034">
    <w:abstractNumId w:val="991"/>
  </w:num>
  <w:num w:numId="1035">
    <w:abstractNumId w:val="991"/>
  </w:num>
  <w:num w:numId="1036">
    <w:abstractNumId w:val="991"/>
  </w:num>
  <w:num w:numId="1037">
    <w:abstractNumId w:val="991"/>
  </w:num>
  <w:num w:numId="1038">
    <w:abstractNumId w:val="991"/>
  </w:num>
  <w:num w:numId="1039">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0">
    <w:abstractNumId w:val="99412"/>
    <w:lvlOverride w:ilvl="0">
      <w:startOverride w:val="2"/>
    </w:lvlOverride>
    <w:lvlOverride w:ilvl="1">
      <w:startOverride w:val="2"/>
    </w:lvlOverride>
    <w:lvlOverride w:ilvl="2">
      <w:startOverride w:val="2"/>
    </w:lvlOverride>
    <w:lvlOverride w:ilvl="3">
      <w:startOverride w:val="2"/>
    </w:lvlOverride>
    <w:lvlOverride w:ilvl="4">
      <w:startOverride w:val="2"/>
    </w:lvlOverride>
    <w:lvlOverride w:ilvl="5">
      <w:startOverride w:val="2"/>
    </w:lvlOverride>
    <w:lvlOverride w:ilvl="6">
      <w:startOverride w:val="2"/>
    </w:lvlOverride>
    <w:lvlOverride w:ilvl="7">
      <w:startOverride w:val="2"/>
    </w:lvlOverride>
    <w:lvlOverride w:ilvl="8">
      <w:startOverride w:val="2"/>
    </w:lvlOverride>
  </w:num>
  <w:num w:numId="1041">
    <w:abstractNumId w:val="99414"/>
    <w:lvlOverride w:ilvl="0">
      <w:startOverride w:val="4"/>
    </w:lvlOverride>
    <w:lvlOverride w:ilvl="1">
      <w:startOverride w:val="4"/>
    </w:lvlOverride>
    <w:lvlOverride w:ilvl="2">
      <w:startOverride w:val="4"/>
    </w:lvlOverride>
    <w:lvlOverride w:ilvl="3">
      <w:startOverride w:val="4"/>
    </w:lvlOverride>
    <w:lvlOverride w:ilvl="4">
      <w:startOverride w:val="4"/>
    </w:lvlOverride>
    <w:lvlOverride w:ilvl="5">
      <w:startOverride w:val="4"/>
    </w:lvlOverride>
    <w:lvlOverride w:ilvl="6">
      <w:startOverride w:val="4"/>
    </w:lvlOverride>
    <w:lvlOverride w:ilvl="7">
      <w:startOverride w:val="4"/>
    </w:lvlOverride>
    <w:lvlOverride w:ilvl="8">
      <w:startOverride w:val="4"/>
    </w:lvlOverride>
  </w:num>
</w:numbering>
</file>

<file path=word/settings.xml><?xml version="1.0" encoding="utf-8"?>
<w:settings xmlns:m="http://schemas.openxmlformats.org/officeDocument/2006/math" xmlns:o="urn:schemas-microsoft-com:office:office" xmlns:r="http://schemas.openxmlformats.org/officeDocument/2006/relationships" xmlns:sl="http://schemas.openxmlformats.org/schemaLibrary/2006/main" xmlns:v="urn:schemas-microsoft-com:vml" xmlns:w="http://schemas.openxmlformats.org/wordprocessingml/2006/main" xmlns:w10="urn:schemas-microsoft-com:office:word">
  <w:stylePaneFormatFilter w:val="0004"/>
  <w:footnotePr>
    <w:footnote w:id="-1"/>
    <w:footnote w:id="0"/>
  </w:footnotePr>
  <w:rsids>
  </w:rsids>
  <w:clrSchemeMapping w:accent1="accent1" w:accent2="accent2" w:accent3="accent3" w:accent4="accent4" w:accent5="accent5" w:accent6="accent6" w:bg1="light1" w:bg2="light2" w:followedHyperlink="followedHyperlink" w:hyperlink="hyperlink" w:t1="dark1" w:t2="dark2"/>
  <w:zoom w:percent="100"/>
  <w:embedSystemFonts/>
  <w:proofState w:grammar="clean" w:spelling="clean"/>
  <w:doNotTrackMoves/>
  <w:defaultTabStop w:val="720"/>
  <w:drawingGridHorizontalSpacing w:val="360"/>
  <w:drawingGridVerticalSpacing w:val="360"/>
  <w:displayHorizontalDrawingGridEvery w:val="0"/>
  <w:displayVerticalDrawingGridEvery w:val="0"/>
  <w:characterSpacingControl w:val="doNotCompress"/>
  <w:savePreviewPicture/>
  <m:mathPr>
    <m:mathFont m:val="Cambria Math"/>
    <m:brkBin m:val="before"/>
    <m:brkBinSub m:val="--"/>
    <m:smallFrac m:val="0"/>
    <m:dispDef/>
    <m:lMargin m:val="0"/>
    <m:rMargin m:val="0"/>
    <m:wrapRight/>
    <m:intLim m:val="subSup"/>
    <m:naryLim m:val="undOvr"/>
  </m:mathPr>
  <w:themeFontLang w:val="en-U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cstheme="minorBidi" w:eastAsiaTheme="minorHAnsi" w:hAnsiTheme="minorHAnsi"/>
        <w:sz w:val="24"/>
        <w:szCs w:val="24"/>
        <w:lang w:bidi="ar-SA" w:eastAsia="en-US" w:val="en-US"/>
      </w:rPr>
    </w:rPrDefault>
    <w:pPrDefault>
      <w:pPr>
        <w:spacing w:after="200"/>
      </w:pPr>
    </w:pPrDefault>
  </w:docDefaults>
  <w:latentStyles w:count="276" w:defLockedState="0" w:defQFormat="0" w:defSemiHidden="0" w:defUIPriority="0" w:defUnhideWhenUsed="0"/>
  <w:style w:default="1" w:styleId="Normal" w:type="paragraph">
    <w:name w:val="Normal"/>
    <w:qFormat/>
  </w:style>
  <w:style w:styleId="BodyText" w:type="paragraph">
    <w:name w:val="Body Text"/>
    <w:basedOn w:val="Normal"/>
    <w:link w:val="BodyTextChar"/>
    <w:pPr>
      <w:spacing w:after="180" w:before="180"/>
    </w:pPr>
    <w:qFormat/>
  </w:style>
  <w:style w:customStyle="1" w:styleId="FirstParagraph" w:type="paragraph">
    <w:name w:val="First Paragraph"/>
    <w:basedOn w:val="BodyText"/>
    <w:next w:val="BodyText"/>
    <w:qFormat/>
  </w:style>
  <w:style w:customStyle="1" w:styleId="Compact" w:type="paragraph">
    <w:name w:val="Compact"/>
    <w:basedOn w:val="BodyText"/>
    <w:qFormat/>
    <w:pPr>
      <w:spacing w:after="36" w:before="36"/>
    </w:pPr>
  </w:style>
  <w:style w:styleId="Title" w:type="paragraph">
    <w:name w:val="Title"/>
    <w:basedOn w:val="Normal"/>
    <w:next w:val="BodyText"/>
    <w:qFormat/>
    <w:pPr>
      <w:keepNext/>
      <w:keepLines/>
      <w:spacing w:after="240" w:before="480"/>
      <w:jc w:val="center"/>
    </w:pPr>
    <w:rPr>
      <w:rFonts w:asciiTheme="majorHAnsi" w:cstheme="majorBidi" w:eastAsiaTheme="majorEastAsia" w:hAnsiTheme="majorHAnsi"/>
      <w:b/>
      <w:bCs/>
      <w:color w:themeColor="accent1" w:themeShade="B5" w:val="345A8A"/>
      <w:sz w:val="36"/>
      <w:szCs w:val="36"/>
    </w:rPr>
  </w:style>
  <w:style w:styleId="Subtitle" w:type="paragraph">
    <w:name w:val="Subtitle"/>
    <w:basedOn w:val="Title"/>
    <w:next w:val="BodyText"/>
    <w:qFormat/>
    <w:pPr>
      <w:keepNext/>
      <w:keepLines/>
      <w:spacing w:after="240" w:before="240"/>
      <w:jc w:val="center"/>
    </w:pPr>
    <w:rPr>
      <w:sz w:val="30"/>
      <w:szCs w:val="30"/>
    </w:rPr>
  </w:style>
  <w:style w:customStyle="1" w:styleId="Author" w:type="paragraph">
    <w:name w:val="Author"/>
    <w:next w:val="BodyText"/>
    <w:qFormat/>
    <w:pPr>
      <w:keepNext/>
      <w:keepLines/>
      <w:jc w:val="center"/>
    </w:pPr>
  </w:style>
  <w:style w:styleId="Date" w:type="paragraph">
    <w:name w:val="Date"/>
    <w:next w:val="BodyText"/>
    <w:qFormat/>
    <w:pPr>
      <w:keepNext/>
      <w:keepLines/>
      <w:jc w:val="center"/>
    </w:pPr>
  </w:style>
  <w:style w:customStyle="1" w:styleId="Abstract" w:type="paragraph">
    <w:name w:val="Abstract"/>
    <w:basedOn w:val="Normal"/>
    <w:next w:val="BodyText"/>
    <w:qFormat/>
    <w:pPr>
      <w:keepNext/>
      <w:keepLines/>
      <w:spacing w:after="300" w:before="300"/>
    </w:pPr>
    <w:rPr>
      <w:sz w:val="20"/>
      <w:szCs w:val="20"/>
    </w:rPr>
  </w:style>
  <w:style w:styleId="Bibliography" w:type="paragraph">
    <w:name w:val="Bibliography"/>
    <w:basedOn w:val="Normal"/>
    <w:next w:val="Bibliography"/>
    <w:qFormat/>
    <w:pPr/>
    <w:rPr/>
  </w:style>
  <w:style w:styleId="Heading1" w:type="paragraph">
    <w:name w:val="Heading 1"/>
    <w:basedOn w:val="Normal"/>
    <w:next w:val="BodyText"/>
    <w:uiPriority w:val="9"/>
    <w:qFormat/>
    <w:pPr>
      <w:keepNext/>
      <w:keepLines/>
      <w:spacing w:after="0" w:before="480"/>
      <w:outlineLvl w:val="0"/>
    </w:pPr>
    <w:rPr>
      <w:rFonts w:asciiTheme="majorHAnsi" w:cstheme="majorBidi" w:eastAsiaTheme="majorEastAsia" w:hAnsiTheme="majorHAnsi"/>
      <w:b/>
      <w:bCs/>
      <w:color w:themeColor="accent1" w:val="4F81BD"/>
      <w:sz w:val="32"/>
      <w:szCs w:val="32"/>
    </w:rPr>
  </w:style>
  <w:style w:styleId="Heading2" w:type="paragraph">
    <w:name w:val="Heading 2"/>
    <w:basedOn w:val="Normal"/>
    <w:next w:val="BodyText"/>
    <w:uiPriority w:val="9"/>
    <w:unhideWhenUsed/>
    <w:qFormat/>
    <w:pPr>
      <w:keepNext/>
      <w:keepLines/>
      <w:spacing w:after="0" w:before="200"/>
      <w:outlineLvl w:val="1"/>
    </w:pPr>
    <w:rPr>
      <w:rFonts w:asciiTheme="majorHAnsi" w:cstheme="majorBidi" w:eastAsiaTheme="majorEastAsia" w:hAnsiTheme="majorHAnsi"/>
      <w:b/>
      <w:bCs/>
      <w:color w:themeColor="accent1" w:val="4F81BD"/>
      <w:sz w:val="28"/>
      <w:szCs w:val="28"/>
    </w:rPr>
  </w:style>
  <w:style w:styleId="Heading3" w:type="paragraph">
    <w:name w:val="Heading 3"/>
    <w:basedOn w:val="Normal"/>
    <w:next w:val="BodyText"/>
    <w:uiPriority w:val="9"/>
    <w:unhideWhenUsed/>
    <w:qFormat/>
    <w:pPr>
      <w:keepNext/>
      <w:keepLines/>
      <w:spacing w:after="0" w:before="200"/>
      <w:outlineLvl w:val="2"/>
    </w:pPr>
    <w:rPr>
      <w:rFonts w:asciiTheme="majorHAnsi" w:cstheme="majorBidi" w:eastAsiaTheme="majorEastAsia" w:hAnsiTheme="majorHAnsi"/>
      <w:b/>
      <w:bCs/>
      <w:color w:themeColor="accent1" w:val="4F81BD"/>
      <w:sz w:val="24"/>
      <w:szCs w:val="24"/>
    </w:rPr>
  </w:style>
  <w:style w:styleId="Heading4" w:type="paragraph">
    <w:name w:val="Heading 4"/>
    <w:basedOn w:val="Normal"/>
    <w:next w:val="BodyText"/>
    <w:uiPriority w:val="9"/>
    <w:unhideWhenUsed/>
    <w:qFormat/>
    <w:pPr>
      <w:keepNext/>
      <w:keepLines/>
      <w:spacing w:after="0" w:before="200"/>
      <w:outlineLvl w:val="3"/>
    </w:pPr>
    <w:rPr>
      <w:rFonts w:asciiTheme="majorHAnsi" w:cstheme="majorBidi" w:eastAsiaTheme="majorEastAsia" w:hAnsiTheme="majorHAnsi"/>
      <w:i/>
      <w:bCs/>
      <w:color w:themeColor="accent1" w:val="4F81BD"/>
      <w:sz w:val="24"/>
      <w:szCs w:val="24"/>
    </w:rPr>
  </w:style>
  <w:style w:styleId="Heading5" w:type="paragraph">
    <w:name w:val="Heading 5"/>
    <w:basedOn w:val="Normal"/>
    <w:next w:val="BodyText"/>
    <w:uiPriority w:val="9"/>
    <w:unhideWhenUsed/>
    <w:qFormat/>
    <w:pPr>
      <w:keepNext/>
      <w:keepLines/>
      <w:spacing w:after="0" w:before="200"/>
      <w:outlineLvl w:val="4"/>
    </w:pPr>
    <w:rPr>
      <w:rFonts w:asciiTheme="majorHAnsi" w:cstheme="majorBidi" w:eastAsiaTheme="majorEastAsia" w:hAnsiTheme="majorHAnsi"/>
      <w:iCs/>
      <w:color w:themeColor="accent1" w:val="4F81BD"/>
      <w:sz w:val="24"/>
      <w:szCs w:val="24"/>
    </w:rPr>
  </w:style>
  <w:style w:styleId="Heading6" w:type="paragraph">
    <w:name w:val="Heading 6"/>
    <w:basedOn w:val="Normal"/>
    <w:next w:val="BodyText"/>
    <w:uiPriority w:val="9"/>
    <w:unhideWhenUsed/>
    <w:qFormat/>
    <w:pPr>
      <w:keepNext/>
      <w:keepLines/>
      <w:spacing w:after="0" w:before="200"/>
      <w:outlineLvl w:val="5"/>
    </w:pPr>
    <w:rPr>
      <w:rFonts w:asciiTheme="majorHAnsi" w:cstheme="majorBidi" w:eastAsiaTheme="majorEastAsia" w:hAnsiTheme="majorHAnsi"/>
      <w:color w:themeColor="accent1" w:val="4F81BD"/>
      <w:sz w:val="24"/>
      <w:szCs w:val="24"/>
    </w:rPr>
  </w:style>
  <w:style w:styleId="Heading7" w:type="paragraph">
    <w:name w:val="Heading 7"/>
    <w:basedOn w:val="Normal"/>
    <w:next w:val="BodyText"/>
    <w:uiPriority w:val="9"/>
    <w:unhideWhenUsed/>
    <w:qFormat/>
    <w:pPr>
      <w:keepNext/>
      <w:keepLines/>
      <w:spacing w:after="0" w:before="200"/>
      <w:outlineLvl w:val="6"/>
    </w:pPr>
    <w:rPr>
      <w:rFonts w:asciiTheme="majorHAnsi" w:cstheme="majorBidi" w:eastAsiaTheme="majorEastAsia" w:hAnsiTheme="majorHAnsi"/>
      <w:color w:themeColor="accent1" w:val="4F81BD"/>
      <w:sz w:val="24"/>
      <w:szCs w:val="24"/>
    </w:rPr>
  </w:style>
  <w:style w:styleId="Heading8" w:type="paragraph">
    <w:name w:val="Heading 8"/>
    <w:basedOn w:val="Normal"/>
    <w:next w:val="BodyText"/>
    <w:uiPriority w:val="9"/>
    <w:unhideWhenUsed/>
    <w:qFormat/>
    <w:pPr>
      <w:keepNext/>
      <w:keepLines/>
      <w:spacing w:after="0" w:before="200"/>
      <w:outlineLvl w:val="7"/>
    </w:pPr>
    <w:rPr>
      <w:rFonts w:asciiTheme="majorHAnsi" w:cstheme="majorBidi" w:eastAsiaTheme="majorEastAsia" w:hAnsiTheme="majorHAnsi"/>
      <w:color w:themeColor="accent1" w:val="4F81BD"/>
      <w:sz w:val="24"/>
      <w:szCs w:val="24"/>
    </w:rPr>
  </w:style>
  <w:style w:styleId="Heading9" w:type="paragraph">
    <w:name w:val="Heading 9"/>
    <w:basedOn w:val="Normal"/>
    <w:next w:val="BodyText"/>
    <w:uiPriority w:val="9"/>
    <w:unhideWhenUsed/>
    <w:qFormat/>
    <w:pPr>
      <w:keepNext/>
      <w:keepLines/>
      <w:spacing w:after="0" w:before="200"/>
      <w:outlineLvl w:val="8"/>
    </w:pPr>
    <w:rPr>
      <w:rFonts w:asciiTheme="majorHAnsi" w:cstheme="majorBidi" w:eastAsiaTheme="majorEastAsia" w:hAnsiTheme="majorHAnsi"/>
      <w:color w:themeColor="accent1" w:val="4F81BD"/>
      <w:sz w:val="24"/>
      <w:szCs w:val="24"/>
    </w:rPr>
  </w:style>
  <w:style w:styleId="BlockText" w:type="paragraph">
    <w:name w:val="Block Text"/>
    <w:basedOn w:val="BodyText"/>
    <w:next w:val="BodyText"/>
    <w:uiPriority w:val="9"/>
    <w:unhideWhenUsed/>
    <w:qFormat/>
    <w:pPr>
      <w:spacing w:after="100" w:before="100"/>
      <w:ind w:firstLine="0" w:left="480" w:right="480"/>
    </w:pPr>
  </w:style>
  <w:style w:styleId="FootnoteText" w:type="paragraph">
    <w:name w:val="Footnote Text"/>
    <w:basedOn w:val="Normal"/>
    <w:next w:val="FootnoteText"/>
    <w:uiPriority w:val="9"/>
    <w:unhideWhenUsed/>
    <w:qFormat/>
  </w:style>
  <w:style w:default="1" w:styleId="DefaultParagraphFont" w:type="character">
    <w:name w:val="Default Paragraph Font"/>
    <w:semiHidden/>
    <w:unhideWhenUsed/>
  </w:style>
  <w:style w:default="1" w:styleId="Table" w:type="table">
    <w:name w:val="Table"/>
    <w:basedOn w:val="TableNormal"/>
    <w:semiHidden/>
    <w:unhideWhenUsed/>
    <w:qFormat/>
    <w:tblPr>
      <w:tblInd w:type="dxa" w:w="0"/>
      <w:tblCellMar>
        <w:top w:type="dxa" w:w="0"/>
        <w:left w:type="dxa" w:w="108"/>
        <w:bottom w:type="dxa" w:w="0"/>
        <w:right w:type="dxa" w:w="108"/>
      </w:tblCellMar>
    </w:tblPr>
    <w:tblStylePr w:type="firstRow">
      <w:tblPr>
        <w:jc w:val="left"/>
        <w:tblInd w:type="dxa" w:w="0"/>
      </w:tblPr>
      <w:trPr>
        <w:jc w:val="left"/>
      </w:trPr>
      <w:tcPr>
        <w:vAlign w:val="bottom"/>
        <w:tcBorders>
          <w:bottom w:val="single"/>
        </w:tcBorders>
      </w:tcPr>
    </w:tblStylePr>
  </w:style>
  <w:style w:customStyle="1" w:styleId="DefinitionTerm" w:type="paragraph">
    <w:name w:val="Definition Term"/>
    <w:basedOn w:val="Normal"/>
    <w:next w:val="Definition"/>
    <w:pPr>
      <w:keepNext/>
      <w:keepLines/>
      <w:spacing w:after="0"/>
    </w:pPr>
    <w:rPr>
      <w:b/>
    </w:rPr>
  </w:style>
  <w:style w:customStyle="1" w:styleId="Definition" w:type="paragraph">
    <w:name w:val="Definition"/>
    <w:basedOn w:val="Normal"/>
  </w:style>
  <w:style w:styleId="Caption" w:type="paragraph">
    <w:name w:val="Caption"/>
    <w:basedOn w:val="Normal"/>
    <w:link w:val="BodyTextChar"/>
    <w:pPr>
      <w:spacing w:after="120" w:before="0"/>
    </w:pPr>
    <w:rPr>
      <w:i/>
    </w:rPr>
  </w:style>
  <w:style w:customStyle="1" w:styleId="TableCaption" w:type="paragraph">
    <w:name w:val="Table Caption"/>
    <w:basedOn w:val="Caption"/>
    <w:pPr>
      <w:keepNext/>
    </w:pPr>
  </w:style>
  <w:style w:customStyle="1" w:styleId="ImageCaption" w:type="paragraph">
    <w:name w:val="Image Caption"/>
    <w:basedOn w:val="Caption"/>
  </w:style>
  <w:style w:customStyle="1" w:styleId="Figure" w:type="paragraph">
    <w:name w:val="Figure"/>
    <w:basedOn w:val="Normal"/>
  </w:style>
  <w:style w:customStyle="1" w:styleId="CaptionedFigure" w:type="paragraph">
    <w:name w:val="Captioned Figure"/>
    <w:basedOn w:val="Figure"/>
    <w:pPr>
      <w:keepNext/>
    </w:pPr>
  </w:style>
  <w:style w:customStyle="1" w:styleId="BodyTextChar" w:type="character">
    <w:name w:val="Body Text Char"/>
    <w:basedOn w:val="DefaultParagraphFont"/>
    <w:link w:val="BodyText"/>
  </w:style>
  <w:style w:customStyle="1" w:styleId="VerbatimChar" w:type="character">
    <w:name w:val="Verbatim Char"/>
    <w:basedOn w:val="BodyTextChar"/>
    <w:rPr>
      <w:rFonts w:ascii="Consolas" w:hAnsi="Consolas"/>
      <w:sz w:val="22"/>
    </w:rPr>
  </w:style>
  <w:style w:customStyle="1" w:styleId="SectionNumber" w:type="character">
    <w:name w:val="Section Number"/>
    <w:basedOn w:val="BodyTextChar"/>
  </w:style>
  <w:style w:styleId="FootnoteReference" w:type="character">
    <w:name w:val="Footnote Reference"/>
    <w:basedOn w:val="BodyTextChar"/>
    <w:rPr>
      <w:vertAlign w:val="superscript"/>
    </w:rPr>
  </w:style>
  <w:style w:styleId="Hyperlink" w:type="character">
    <w:name w:val="Hyperlink"/>
    <w:basedOn w:val="BodyTextChar"/>
    <w:rPr>
      <w:color w:themeColor="accent1" w:val="4F81BD"/>
    </w:rPr>
  </w:style>
  <w:style w:styleId="TOCHeading" w:type="paragraph">
    <w:name w:val="TOC Heading"/>
    <w:basedOn w:val="Heading1"/>
    <w:next w:val="BodyText"/>
    <w:uiPriority w:val="39"/>
    <w:unhideWhenUsed/>
    <w:qFormat/>
    <w:pPr>
      <w:spacing w:before="240" w:line="259" w:lineRule="auto"/>
      <w:outlineLvl w:val="9"/>
    </w:pPr>
    <w:rPr>
      <w:rFonts w:asciiTheme="majorHAnsi" w:cstheme="majorBidi" w:eastAsiaTheme="majorEastAsia" w:hAnsiTheme="majorHAnsi"/>
      <w:b w:val="0"/>
      <w:bCs w:val="0"/>
      <w:color w:themeColor="accent1" w:themeShade="BF" w:val="365F91"/>
    </w:rPr>
  </w:style>
  <w:style w:type="paragraph" w:customStyle="1" w:styleId="SourceCode">
    <w:name w:val="Source Code"/>
    <w:basedOn w:val="Normal"/>
    <w:link w:val="VerbatimChar"/>
    <w:pPr>
      <w:wordWrap w:val="off"/>
    </w:pPr>
  </w:style>
  <w:style w:type="character" w:customStyle="1" w:styleId="KeywordTok">
    <w:name w:val="KeywordTok"/>
    <w:basedOn w:val="VerbatimChar"/>
    <w:rPr>
      <w:color w:val="007020"/>
      <w:b/>
    </w:rPr>
  </w:style>
  <w:style w:type="character" w:customStyle="1" w:styleId="DataTypeTok">
    <w:name w:val="DataTypeTok"/>
    <w:basedOn w:val="VerbatimChar"/>
    <w:rPr>
      <w:color w:val="902000"/>
    </w:rPr>
  </w:style>
  <w:style w:type="character" w:customStyle="1" w:styleId="DecValTok">
    <w:name w:val="DecValTok"/>
    <w:basedOn w:val="VerbatimChar"/>
    <w:rPr>
      <w:color w:val="40a070"/>
    </w:rPr>
  </w:style>
  <w:style w:type="character" w:customStyle="1" w:styleId="BaseNTok">
    <w:name w:val="BaseNTok"/>
    <w:basedOn w:val="VerbatimChar"/>
    <w:rPr>
      <w:color w:val="40a070"/>
    </w:rPr>
  </w:style>
  <w:style w:type="character" w:customStyle="1" w:styleId="FloatTok">
    <w:name w:val="FloatTok"/>
    <w:basedOn w:val="VerbatimChar"/>
    <w:rPr>
      <w:color w:val="40a070"/>
    </w:rPr>
  </w:style>
  <w:style w:type="character" w:customStyle="1" w:styleId="ConstantTok">
    <w:name w:val="ConstantTok"/>
    <w:basedOn w:val="VerbatimChar"/>
    <w:rPr>
      <w:color w:val="880000"/>
    </w:rPr>
  </w:style>
  <w:style w:type="character" w:customStyle="1" w:styleId="CharTok">
    <w:name w:val="CharTok"/>
    <w:basedOn w:val="VerbatimChar"/>
    <w:rPr>
      <w:color w:val="4070a0"/>
    </w:rPr>
  </w:style>
  <w:style w:type="character" w:customStyle="1" w:styleId="SpecialCharTok">
    <w:name w:val="SpecialCharTok"/>
    <w:basedOn w:val="VerbatimChar"/>
    <w:rPr>
      <w:color w:val="4070a0"/>
    </w:rPr>
  </w:style>
  <w:style w:type="character" w:customStyle="1" w:styleId="StringTok">
    <w:name w:val="StringTok"/>
    <w:basedOn w:val="VerbatimChar"/>
    <w:rPr>
      <w:color w:val="4070a0"/>
    </w:rPr>
  </w:style>
  <w:style w:type="character" w:customStyle="1" w:styleId="VerbatimStringTok">
    <w:name w:val="VerbatimStringTok"/>
    <w:basedOn w:val="VerbatimChar"/>
    <w:rPr>
      <w:color w:val="4070a0"/>
    </w:rPr>
  </w:style>
  <w:style w:type="character" w:customStyle="1" w:styleId="SpecialStringTok">
    <w:name w:val="SpecialStringTok"/>
    <w:basedOn w:val="VerbatimChar"/>
    <w:rPr>
      <w:color w:val="bb6688"/>
    </w:rPr>
  </w:style>
  <w:style w:type="character" w:customStyle="1" w:styleId="ImportTok">
    <w:name w:val="ImportTok"/>
    <w:basedOn w:val="VerbatimChar"/>
    <w:rPr/>
  </w:style>
  <w:style w:type="character" w:customStyle="1" w:styleId="CommentTok">
    <w:name w:val="CommentTok"/>
    <w:basedOn w:val="VerbatimChar"/>
    <w:rPr>
      <w:color w:val="60a0b0"/>
      <w:i/>
    </w:rPr>
  </w:style>
  <w:style w:type="character" w:customStyle="1" w:styleId="DocumentationTok">
    <w:name w:val="DocumentationTok"/>
    <w:basedOn w:val="VerbatimChar"/>
    <w:rPr>
      <w:color w:val="ba2121"/>
      <w:i/>
    </w:rPr>
  </w:style>
  <w:style w:type="character" w:customStyle="1" w:styleId="AnnotationTok">
    <w:name w:val="AnnotationTok"/>
    <w:basedOn w:val="VerbatimChar"/>
    <w:rPr>
      <w:color w:val="60a0b0"/>
      <w:b/>
      <w:i/>
    </w:rPr>
  </w:style>
  <w:style w:type="character" w:customStyle="1" w:styleId="CommentVarTok">
    <w:name w:val="CommentVarTok"/>
    <w:basedOn w:val="VerbatimChar"/>
    <w:rPr>
      <w:color w:val="60a0b0"/>
      <w:b/>
      <w:i/>
    </w:rPr>
  </w:style>
  <w:style w:type="character" w:customStyle="1" w:styleId="OtherTok">
    <w:name w:val="OtherTok"/>
    <w:basedOn w:val="VerbatimChar"/>
    <w:rPr>
      <w:color w:val="007020"/>
    </w:rPr>
  </w:style>
  <w:style w:type="character" w:customStyle="1" w:styleId="FunctionTok">
    <w:name w:val="FunctionTok"/>
    <w:basedOn w:val="VerbatimChar"/>
    <w:rPr>
      <w:color w:val="06287e"/>
    </w:rPr>
  </w:style>
  <w:style w:type="character" w:customStyle="1" w:styleId="VariableTok">
    <w:name w:val="VariableTok"/>
    <w:basedOn w:val="VerbatimChar"/>
    <w:rPr>
      <w:color w:val="19177c"/>
    </w:rPr>
  </w:style>
  <w:style w:type="character" w:customStyle="1" w:styleId="ControlFlowTok">
    <w:name w:val="ControlFlowTok"/>
    <w:basedOn w:val="VerbatimChar"/>
    <w:rPr>
      <w:color w:val="007020"/>
      <w:b/>
    </w:rPr>
  </w:style>
  <w:style w:type="character" w:customStyle="1" w:styleId="OperatorTok">
    <w:name w:val="OperatorTok"/>
    <w:basedOn w:val="VerbatimChar"/>
    <w:rPr>
      <w:color w:val="666666"/>
    </w:rPr>
  </w:style>
  <w:style w:type="character" w:customStyle="1" w:styleId="BuiltInTok">
    <w:name w:val="BuiltInTok"/>
    <w:basedOn w:val="VerbatimChar"/>
    <w:rPr/>
  </w:style>
  <w:style w:type="character" w:customStyle="1" w:styleId="ExtensionTok">
    <w:name w:val="ExtensionTok"/>
    <w:basedOn w:val="VerbatimChar"/>
    <w:rPr/>
  </w:style>
  <w:style w:type="character" w:customStyle="1" w:styleId="PreprocessorTok">
    <w:name w:val="PreprocessorTok"/>
    <w:basedOn w:val="VerbatimChar"/>
    <w:rPr>
      <w:color w:val="bc7a00"/>
    </w:rPr>
  </w:style>
  <w:style w:type="character" w:customStyle="1" w:styleId="AttributeTok">
    <w:name w:val="AttributeTok"/>
    <w:basedOn w:val="VerbatimChar"/>
    <w:rPr>
      <w:color w:val="7d9029"/>
    </w:rPr>
  </w:style>
  <w:style w:type="character" w:customStyle="1" w:styleId="RegionMarkerTok">
    <w:name w:val="RegionMarkerTok"/>
    <w:basedOn w:val="VerbatimChar"/>
    <w:rPr/>
  </w:style>
  <w:style w:type="character" w:customStyle="1" w:styleId="InformationTok">
    <w:name w:val="InformationTok"/>
    <w:basedOn w:val="VerbatimChar"/>
    <w:rPr>
      <w:color w:val="60a0b0"/>
      <w:b/>
      <w:i/>
    </w:rPr>
  </w:style>
  <w:style w:type="character" w:customStyle="1" w:styleId="WarningTok">
    <w:name w:val="WarningTok"/>
    <w:basedOn w:val="VerbatimChar"/>
    <w:rPr>
      <w:color w:val="60a0b0"/>
      <w:b/>
      <w:i/>
    </w:rPr>
  </w:style>
  <w:style w:type="character" w:customStyle="1" w:styleId="AlertTok">
    <w:name w:val="AlertTok"/>
    <w:basedOn w:val="VerbatimChar"/>
    <w:rPr>
      <w:color w:val="ff0000"/>
      <w:b/>
    </w:rPr>
  </w:style>
  <w:style w:type="character" w:customStyle="1" w:styleId="ErrorTok">
    <w:name w:val="ErrorTok"/>
    <w:basedOn w:val="VerbatimChar"/>
    <w:rPr>
      <w:color w:val="ff0000"/>
      <w:b/>
    </w:rPr>
  </w:style>
  <w:style w:type="character" w:customStyle="1" w:styleId="NormalTok">
    <w:name w:val="NormalTok"/>
    <w:basedOn w:val="VerbatimChar"/>
    <w:rPr/>
  </w:style>
</w:styles>
</file>

<file path=word/webSettings.xml><?xml version="1.0" encoding="utf-8"?>
<ns0:webSettings xmlns:ns0="http://schemas.openxmlformats.org/wordprocessingml/2006/main">
  <ns0:allowPNG/>
  <ns0:doNotSaveAsSingleFile/>
</ns0:webSettings>
</file>

<file path=word/_rels/document.xml.rels><?xml version="1.0" encoding="UTF-8"?><Relationships xmlns="http://schemas.openxmlformats.org/package/2006/relationships"><Relationship Type="http://schemas.openxmlformats.org/officeDocument/2006/relationships/numbering" Id="rId1" Target="numbering.xml" /><Relationship Type="http://schemas.openxmlformats.org/officeDocument/2006/relationships/styles" Id="rId2" Target="styles.xml" /><Relationship Type="http://schemas.openxmlformats.org/officeDocument/2006/relationships/settings" Id="rId3" Target="settings.xml" /><Relationship Type="http://schemas.openxmlformats.org/officeDocument/2006/relationships/webSettings" Id="rId4" Target="webSettings.xml" /><Relationship Type="http://schemas.openxmlformats.org/officeDocument/2006/relationships/fontTable" Id="rId5" Target="fontTable.xml" /><Relationship Type="http://schemas.openxmlformats.org/officeDocument/2006/relationships/theme" Id="rId6" Target="theme/theme1.xml" /><Relationship Type="http://schemas.openxmlformats.org/officeDocument/2006/relationships/footnotes" Id="rId7" Target="footnotes.xml" /><Relationship Type="http://schemas.openxmlformats.org/officeDocument/2006/relationships/comments" Id="rId8" Target="comments.xml" /><Relationship Type="http://schemas.openxmlformats.org/officeDocument/2006/relationships/image" Id="rId21" Target="media/rId21.png" /><Relationship Type="http://schemas.openxmlformats.org/officeDocument/2006/relationships/image" Id="rId26" Target="media/rId26.png" /><Relationship Type="http://schemas.openxmlformats.org/officeDocument/2006/relationships/image" Id="rId23" Target="media/rId23.jpg" /><Relationship Type="http://schemas.openxmlformats.org/officeDocument/2006/relationships/image" Id="rId24" Target="media/rId24.jpg" /><Relationship Type="http://schemas.openxmlformats.org/officeDocument/2006/relationships/image" Id="rId25" Target="media/rId25.jpg" /><Relationship Type="http://schemas.openxmlformats.org/officeDocument/2006/relationships/image" Id="rId28" Target="media/rId28.jpg" /><Relationship Type="http://schemas.openxmlformats.org/officeDocument/2006/relationships/image" Id="rId29" Target="media/rId29.jpg" /><Relationship Type="http://schemas.openxmlformats.org/officeDocument/2006/relationships/image" Id="rId30" Target="media/rId30.jpg" /><Relationship Type="http://schemas.openxmlformats.org/officeDocument/2006/relationships/image" Id="rId37" Target="media/rId37.jpg" /><Relationship Type="http://schemas.openxmlformats.org/officeDocument/2006/relationships/image" Id="rId38" Target="media/rId38.jpg" /><Relationship Type="http://schemas.openxmlformats.org/officeDocument/2006/relationships/image" Id="rId40" Target="media/rId40.jpg" /><Relationship Type="http://schemas.openxmlformats.org/officeDocument/2006/relationships/image" Id="rId41" Target="media/rId41.jpg" /><Relationship Type="http://schemas.openxmlformats.org/officeDocument/2006/relationships/image" Id="rId42" Target="media/rId42.jpg" /><Relationship Type="http://schemas.openxmlformats.org/officeDocument/2006/relationships/image" Id="rId43" Target="media/rId43.jpg" /><Relationship Type="http://schemas.openxmlformats.org/officeDocument/2006/relationships/image" Id="rId44" Target="media/rId44.jpg" /><Relationship Type="http://schemas.openxmlformats.org/officeDocument/2006/relationships/image" Id="rId46" Target="media/rId46.jpg" /><Relationship Type="http://schemas.openxmlformats.org/officeDocument/2006/relationships/image" Id="rId47" Target="media/rId47.png" /><Relationship Type="http://schemas.openxmlformats.org/officeDocument/2006/relationships/image" Id="rId48" Target="media/rId48.jpg" /><Relationship Type="http://schemas.openxmlformats.org/officeDocument/2006/relationships/image" Id="rId50" Target="media/rId50.jpg" /><Relationship Type="http://schemas.openxmlformats.org/officeDocument/2006/relationships/image" Id="rId51" Target="media/rId51.jpg" /><Relationship Type="http://schemas.openxmlformats.org/officeDocument/2006/relationships/image" Id="rId52" Target="media/rId52.png" /><Relationship Type="http://schemas.openxmlformats.org/officeDocument/2006/relationships/image" Id="rId54" Target="media/rId54.png" /><Relationship Type="http://schemas.openxmlformats.org/officeDocument/2006/relationships/image" Id="rId57" Target="media/rId57.jpg" /><Relationship Type="http://schemas.openxmlformats.org/officeDocument/2006/relationships/image" Id="rId58" Target="media/rId58.png" /><Relationship Type="http://schemas.openxmlformats.org/officeDocument/2006/relationships/image" Id="rId59" Target="media/rId59.jpg" /><Relationship Type="http://schemas.openxmlformats.org/officeDocument/2006/relationships/image" Id="rId60" Target="media/rId60.png" /><Relationship Type="http://schemas.openxmlformats.org/officeDocument/2006/relationships/image" Id="rId62" Target="media/rId62.png" /><Relationship Type="http://schemas.openxmlformats.org/officeDocument/2006/relationships/image" Id="rId64" Target="media/rId64.png" /><Relationship Type="http://schemas.openxmlformats.org/officeDocument/2006/relationships/image" Id="rId66" Target="media/rId66.png" /><Relationship Type="http://schemas.openxmlformats.org/officeDocument/2006/relationships/image" Id="rId69" Target="media/rId69.jpg" /><Relationship Type="http://schemas.openxmlformats.org/officeDocument/2006/relationships/image" Id="rId70" Target="media/rId70.png" /><Relationship Type="http://schemas.openxmlformats.org/officeDocument/2006/relationships/image" Id="rId72" Target="media/rId72.png" /><Relationship Type="http://schemas.openxmlformats.org/officeDocument/2006/relationships/image" Id="rId73" Target="media/rId73.png" /><Relationship Type="http://schemas.openxmlformats.org/officeDocument/2006/relationships/image" Id="rId75" Target="media/rId75.png" /><Relationship Type="http://schemas.openxmlformats.org/officeDocument/2006/relationships/image" Id="rId77" Target="media/rId77.png" /><Relationship Type="http://schemas.openxmlformats.org/officeDocument/2006/relationships/image" Id="rId79" Target="media/rId79.png" /><Relationship Type="http://schemas.openxmlformats.org/officeDocument/2006/relationships/image" Id="rId81" Target="media/rId81.png" /><Relationship Type="http://schemas.openxmlformats.org/officeDocument/2006/relationships/image" Id="rId83" Target="media/rId83.png" /><Relationship Type="http://schemas.openxmlformats.org/officeDocument/2006/relationships/image" Id="rId86" Target="media/rId86.png" /><Relationship Type="http://schemas.openxmlformats.org/officeDocument/2006/relationships/image" Id="rId87" Target="media/rId87.png" /><Relationship Type="http://schemas.openxmlformats.org/officeDocument/2006/relationships/image" Id="rId88" Target="media/rId88.png" /><Relationship Type="http://schemas.openxmlformats.org/officeDocument/2006/relationships/image" Id="rId90" Target="media/rId90.png" /><Relationship Type="http://schemas.openxmlformats.org/officeDocument/2006/relationships/image" Id="rId91" Target="media/rId91.png" /><Relationship Type="http://schemas.openxmlformats.org/officeDocument/2006/relationships/image" Id="rId92" Target="media/rId92.png" /><Relationship Type="http://schemas.openxmlformats.org/officeDocument/2006/relationships/image" Id="rId93" Target="media/rId93.png" /><Relationship Type="http://schemas.openxmlformats.org/officeDocument/2006/relationships/image" Id="rId36" Target="media/rId36.jpg" /><Relationship Type="http://schemas.openxmlformats.org/officeDocument/2006/relationships/image" Id="rId31" Target="media/rId31.png" /><Relationship Type="http://schemas.openxmlformats.org/officeDocument/2006/relationships/image" Id="rId34" Target="media/rId34.png" /><Relationship Type="http://schemas.openxmlformats.org/officeDocument/2006/relationships/image" Id="rId33" Target="media/rId33.png" /><Relationship Type="http://schemas.openxmlformats.org/officeDocument/2006/relationships/image" Id="rId32" Target="media/rId32.png" /><Relationship Type="http://schemas.openxmlformats.org/officeDocument/2006/relationships/image" Id="rId35" Target="media/rId35.png" /></Relationships>
</file>

<file path=word/_rels/footnotes.xml.rels><?xml version="1.0" encoding="UTF-8"?><Relationships xmlns="http://schemas.openxmlformats.org/package/2006/relationships" />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Words>83</Words>
  <SharedDoc>false</SharedDoc>
  <HyperlinksChanged>false</HyperlinksChanged>
  <Lines>12</Lines>
  <AppVersion>12.0000</AppVersion>
  <LinksUpToDate>false</LinksUpToDate>
  <Application>Microsoft Word 12.0.0</Application>
  <CharactersWithSpaces>583</CharactersWithSpaces>
  <Template>Normal.dotm</Template>
  <DocSecurity>0</DocSecurity>
  <TotalTime>6</TotalTime>
  <ScaleCrop>false</ScaleCrop>
  <Characters>475</Characters>
  <Paragraphs>8</Paragraphs>
  <Pages>1</Page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keywords/>
  <dcterms:created xsi:type="dcterms:W3CDTF">2022-07-08T15:27:50Z</dcterms:created>
  <dcterms:modified xsi:type="dcterms:W3CDTF">2022-07-08T15:27:50Z</dcterms:modified>
</cp:coreProperties>
</file>

<file path=docProps/custom.xml><?xml version="1.0" encoding="utf-8"?>
<Properties xmlns="http://schemas.openxmlformats.org/officeDocument/2006/custom-properties" xmlns:vt="http://schemas.openxmlformats.org/officeDocument/2006/docPropsVTypes"/>
</file>