
<file path=[Content_Types].xml><?xml version="1.0" encoding="utf-8"?>
<Types xmlns="http://schemas.openxmlformats.org/package/2006/content-types">
  <Default Extension="xml" ContentType="application/xml"/>
  <Default Extension="rels" ContentType="application/vnd.openxmlformats-package.relationships+xml"/>
  <Override PartName="/word/webSettings.xml" ContentType="application/vnd.openxmlformats-officedocument.wordprocessingml.webSetting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styles.xml" ContentType="application/vnd.openxmlformats-officedocument.wordprocessingml.styles+xml"/>
  <Override PartName="/word/document.xml" ContentType="application/vnd.openxmlformats-officedocument.wordprocessingml.document.main+xml"/>
  <Override PartName="/word/comments.xml" ContentType="application/vnd.openxmlformats-officedocument.wordprocessingml.comments+xml"/>
  <Override PartName="/word/footnotes.xml" ContentType="application/vnd.openxmlformats-officedocument.wordprocessingml.footnotes+xml"/>
  <Override PartName="/word/media/rId21.png" ContentType="image/png"/>
  <Override PartName="/word/media/rId23.png" ContentType="image/png"/>
  <Override PartName="/word/media/rId24.png" ContentType="image/png"/>
  <Override PartName="/word/media/rId25.png" ContentType="image/png"/>
  <Override PartName="/word/media/rId26.png" ContentType="image/png"/>
  <Override PartName="/word/media/rId27.png" ContentType="image/png"/>
  <Override PartName="/word/media/rId29.png" ContentType="image/png"/>
  <Override PartName="/word/media/rId30.png" ContentType="image/png"/>
  <Override PartName="/word/media/rId31.png" ContentType="image/png"/>
  <Override PartName="/word/media/rId32.png" ContentType="image/png"/>
  <Override PartName="/word/media/rId33.png" ContentType="image/png"/>
  <Override PartName="/word/media/rId39.png" ContentType="image/png"/>
  <Override PartName="/word/media/rId40.png" ContentType="image/png"/>
  <Override PartName="/word/media/rId41.png" ContentType="image/png"/>
  <Override PartName="/word/media/rId37.png" ContentType="image/png"/>
  <Override PartName="/word/media/rId38.png" ContentType="image/png"/>
  <Override PartName="/word/media/rId35.png" ContentType="image/png"/>
  <Override PartName="/word/media/rId36.png" ContentType="image/png"/>
  <Override PartName="/word/media/rId43.png" ContentType="image/png"/>
  <Override PartName="/word/media/rId44.png" ContentType="image/png"/>
  <Override PartName="/word/media/rId45.png" ContentType="image/png"/>
  <Override PartName="/word/media/rId46.png" ContentType="image/png"/>
  <Override PartName="/word/media/rId48.png" ContentType="image/png"/>
  <Override PartName="/word/media/rId49.png" ContentType="image/png"/>
  <Override PartName="/word/media/rId50.png" ContentType="image/png"/>
  <Override PartName="/word/media/rId51.png" ContentType="image/png"/>
  <Override PartName="/word/media/rId53.png" ContentType="image/png"/>
  <Override PartName="/word/media/rId54.png" ContentType="image/png"/>
  <Override PartName="/word/media/rId55.png" ContentType="image/png"/>
  <Override PartName="/word/media/rId56.png" ContentType="image/png"/>
  <Override PartName="/word/media/rId57.png" ContentType="image/png"/>
</Types>
</file>

<file path=_rels/.rels><?xml version="1.0" encoding="UTF-8"?><Relationships xmlns="http://schemas.openxmlformats.org/package/2006/relationships"><Relationship Id="rId1" Type="http://schemas.openxmlformats.org/officeDocument/2006/relationships/officeDocument" Target="word/document.xml" /><Relationship Id="rId4" Type="http://schemas.openxmlformats.org/officeDocument/2006/relationships/extended-properties" Target="docProps/app.xml" /><Relationship Id="rId3" Type="http://schemas.openxmlformats.org/package/2006/relationships/metadata/core-properties" Target="docProps/core.xml" /><Relationship Id="rId5" Type="http://schemas.openxmlformats.org/officeDocument/2006/relationships/custom-properties" Target="docProps/custom.xml" /></Relationships>
</file>

<file path=word/document.xml><?xml version="1.0" encoding="utf-8"?>
<w:document xmlns:w="http://schemas.openxmlformats.org/wordprocessingml/2006/main" xmlns:m="http://schemas.openxmlformats.org/officeDocument/2006/math" xmlns:r="http://schemas.openxmlformats.org/officeDocument/2006/relationships" xmlns:o="urn:schemas-microsoft-com:office:office" xmlns:v="urn:schemas-microsoft-com:vml" xmlns:w10="urn:schemas-microsoft-com:office:word" xmlns:a="http://schemas.openxmlformats.org/drawingml/2006/main" xmlns:pic="http://schemas.openxmlformats.org/drawingml/2006/picture" xmlns:wp="http://schemas.openxmlformats.org/drawingml/2006/wordprocessingDrawing">
  <w:body>
    <w:bookmarkStart w:id="59" w:name="réservation-de-ressources"/>
    <w:p>
      <w:pPr>
        <w:pStyle w:val="Heading1"/>
      </w:pPr>
      <w:r>
        <w:t xml:space="preserve">Réservation de ressources</w:t>
      </w:r>
    </w:p>
    <w:p>
      <w:pPr>
        <w:pStyle w:val="FirstParagraph"/>
      </w:pPr>
      <w:r>
        <w:t xml:space="preserve">Organisez la gestion des salles et du matériel en ligne ! À l’aide de l’application</w:t>
      </w:r>
      <w:r>
        <w:t xml:space="preserve"> </w:t>
      </w:r>
      <w:r>
        <w:rPr>
          <w:bCs/>
          <w:b/>
        </w:rPr>
        <w:t xml:space="preserve">Réservation de ressources</w:t>
      </w:r>
      <w:r>
        <w:t xml:space="preserve">, visualisez et réservez les salles et le matériel disponibles dans votre établissement.</w:t>
      </w:r>
    </w:p>
    <w:bookmarkStart w:id="20" w:name="table-des-matières"/>
    <w:p>
      <w:pPr>
        <w:pStyle w:val="Heading4"/>
      </w:pPr>
      <w:r>
        <w:t xml:space="preserve">Table des matières</w:t>
      </w:r>
    </w:p>
    <w:p>
      <w:pPr>
        <w:numPr>
          <w:ilvl w:val="0"/>
          <w:numId w:val="1001"/>
        </w:numPr>
        <w:pStyle w:val="Compact"/>
      </w:pPr>
      <w:hyperlink w:anchor="présentation">
        <w:r>
          <w:rPr>
            <w:rStyle w:val="Hyperlink"/>
          </w:rPr>
          <w:t xml:space="preserve">Présentation</w:t>
        </w:r>
      </w:hyperlink>
    </w:p>
    <w:p>
      <w:pPr>
        <w:numPr>
          <w:ilvl w:val="0"/>
          <w:numId w:val="1001"/>
        </w:numPr>
        <w:pStyle w:val="Compact"/>
      </w:pPr>
      <w:hyperlink w:anchor="consulter-les-ressources-disponibles">
        <w:r>
          <w:rPr>
            <w:rStyle w:val="Hyperlink"/>
          </w:rPr>
          <w:t xml:space="preserve">Consulter les ressources disponibles</w:t>
        </w:r>
      </w:hyperlink>
    </w:p>
    <w:p>
      <w:pPr>
        <w:numPr>
          <w:ilvl w:val="0"/>
          <w:numId w:val="1001"/>
        </w:numPr>
        <w:pStyle w:val="Compact"/>
      </w:pPr>
      <w:hyperlink w:anchor="créer-une-demande-de-réservation">
        <w:r>
          <w:rPr>
            <w:rStyle w:val="Hyperlink"/>
          </w:rPr>
          <w:t xml:space="preserve">Créer une demande de réservation</w:t>
        </w:r>
      </w:hyperlink>
    </w:p>
    <w:p>
      <w:pPr>
        <w:numPr>
          <w:ilvl w:val="0"/>
          <w:numId w:val="1001"/>
        </w:numPr>
        <w:pStyle w:val="Compact"/>
      </w:pPr>
      <w:hyperlink w:anchor="valider-une-réservation">
        <w:r>
          <w:rPr>
            <w:rStyle w:val="Hyperlink"/>
          </w:rPr>
          <w:t xml:space="preserve">Valider une réservation</w:t>
        </w:r>
      </w:hyperlink>
    </w:p>
    <w:p>
      <w:pPr>
        <w:numPr>
          <w:ilvl w:val="0"/>
          <w:numId w:val="1001"/>
        </w:numPr>
        <w:pStyle w:val="Compact"/>
      </w:pPr>
      <w:hyperlink w:anchor="Définir-les-types-de-ressources">
        <w:r>
          <w:rPr>
            <w:rStyle w:val="Hyperlink"/>
          </w:rPr>
          <w:t xml:space="preserve">Définir les types de ressources</w:t>
        </w:r>
      </w:hyperlink>
    </w:p>
    <w:p>
      <w:pPr>
        <w:numPr>
          <w:ilvl w:val="0"/>
          <w:numId w:val="1001"/>
        </w:numPr>
        <w:pStyle w:val="Compact"/>
      </w:pPr>
      <w:hyperlink w:anchor="Définir-les-ressources">
        <w:r>
          <w:rPr>
            <w:rStyle w:val="Hyperlink"/>
          </w:rPr>
          <w:t xml:space="preserve">Définir les ressources</w:t>
        </w:r>
      </w:hyperlink>
    </w:p>
    <w:p>
      <w:pPr>
        <w:numPr>
          <w:ilvl w:val="0"/>
          <w:numId w:val="1001"/>
        </w:numPr>
        <w:pStyle w:val="Compact"/>
      </w:pPr>
      <w:hyperlink w:anchor="Exporter-les-ressources">
        <w:r>
          <w:rPr>
            <w:rStyle w:val="Hyperlink"/>
          </w:rPr>
          <w:t xml:space="preserve">Exporter les ressources</w:t>
        </w:r>
      </w:hyperlink>
    </w:p>
    <w:bookmarkEnd w:id="20"/>
    <w:bookmarkStart w:id="22" w:name="présentation"/>
    <w:p>
      <w:pPr>
        <w:pStyle w:val="Heading2"/>
      </w:pPr>
      <w:r>
        <w:t xml:space="preserve">Présentation</w:t>
      </w:r>
    </w:p>
    <w:p>
      <w:pPr>
        <w:pStyle w:val="FirstParagraph"/>
      </w:pPr>
      <w:r>
        <w:t xml:space="preserve">L’outil de réservation de ressources vous permet de faire des</w:t>
      </w:r>
      <w:r>
        <w:t xml:space="preserve"> </w:t>
      </w:r>
      <w:r>
        <w:rPr>
          <w:bCs/>
          <w:b/>
        </w:rPr>
        <w:t xml:space="preserve">demandes de réservation</w:t>
      </w:r>
      <w:r>
        <w:t xml:space="preserve">,</w:t>
      </w:r>
      <w:r>
        <w:t xml:space="preserve"> </w:t>
      </w:r>
      <w:r>
        <w:rPr>
          <w:bCs/>
          <w:b/>
        </w:rPr>
        <w:t xml:space="preserve">ponctuelles ou périodiques</w:t>
      </w:r>
      <w:r>
        <w:t xml:space="preserve">, de ressources (salle informatique, tablette, vidéo projecteur…). Pour chaque ressource à laquelle vous accédez, vous pouvez visualiser les créneaux horaires déjà réservés et les disponibilités via le</w:t>
      </w:r>
      <w:r>
        <w:t xml:space="preserve"> </w:t>
      </w:r>
      <w:r>
        <w:rPr>
          <w:bCs/>
          <w:b/>
        </w:rPr>
        <w:t xml:space="preserve">calendrier</w:t>
      </w:r>
      <w:r>
        <w:t xml:space="preserve">.</w:t>
      </w:r>
    </w:p>
    <w:p>
      <w:pPr>
        <w:pStyle w:val="BodyText"/>
      </w:pPr>
      <w:r>
        <w:t xml:space="preserve">Les ressources sont créées par des</w:t>
      </w:r>
      <w:r>
        <w:t xml:space="preserve"> </w:t>
      </w:r>
      <w:r>
        <w:rPr>
          <w:bCs/>
          <w:b/>
        </w:rPr>
        <w:t xml:space="preserve">gestionnaires</w:t>
      </w:r>
      <w:r>
        <w:t xml:space="preserve"> </w:t>
      </w:r>
      <w:r>
        <w:t xml:space="preserve">qui peuvent mettre en place un</w:t>
      </w:r>
      <w:r>
        <w:t xml:space="preserve"> </w:t>
      </w:r>
      <w:r>
        <w:rPr>
          <w:bCs/>
          <w:b/>
        </w:rPr>
        <w:t xml:space="preserve">principe de validation des réservations</w:t>
      </w:r>
      <w:r>
        <w:t xml:space="preserve"> </w:t>
      </w:r>
      <w:r>
        <w:t xml:space="preserve">pour certaines ressources et définir plusieurs paramètres (comme par exemple la définition de</w:t>
      </w:r>
      <w:r>
        <w:t xml:space="preserve"> </w:t>
      </w:r>
      <w:r>
        <w:rPr>
          <w:bCs/>
          <w:b/>
        </w:rPr>
        <w:t xml:space="preserve">plages horaires</w:t>
      </w:r>
      <w:r>
        <w:t xml:space="preserve"> </w:t>
      </w:r>
      <w:r>
        <w:t xml:space="preserve">de réservations, la date à partir de laquelle une réservation peut être effectuée, le nombre de ressources reservées, etc.).</w:t>
      </w:r>
    </w:p>
    <w:p>
      <w:pPr>
        <w:pStyle w:val="BodyText"/>
      </w:pPr>
      <w:r>
        <w:drawing>
          <wp:inline>
            <wp:extent cx="5334000" cy="2101272"/>
            <wp:effectExtent b="0" l="0" r="0" t="0"/>
            <wp:docPr descr="" title="" id="1" name="Picture"/>
            <a:graphic>
              <a:graphicData uri="http://schemas.openxmlformats.org/drawingml/2006/picture">
                <pic:pic>
                  <pic:nvPicPr>
                    <pic:cNvPr descr="img_cgi/rbs/01_rbs-presentation.png" id="0" name="Picture"/>
                    <pic:cNvPicPr>
                      <a:picLocks noChangeArrowheads="1" noChangeAspect="1"/>
                    </pic:cNvPicPr>
                  </pic:nvPicPr>
                  <pic:blipFill>
                    <a:blip r:embed="rId21"/>
                    <a:stretch>
                      <a:fillRect/>
                    </a:stretch>
                  </pic:blipFill>
                  <pic:spPr bwMode="auto">
                    <a:xfrm>
                      <a:off x="0" y="0"/>
                      <a:ext cx="5334000" cy="2101272"/>
                    </a:xfrm>
                    <a:prstGeom prst="rect">
                      <a:avLst/>
                    </a:prstGeom>
                    <a:noFill/>
                    <a:ln w="9525">
                      <a:noFill/>
                      <a:headEnd/>
                      <a:tailEnd/>
                    </a:ln>
                  </pic:spPr>
                </pic:pic>
              </a:graphicData>
            </a:graphic>
          </wp:inline>
        </w:drawing>
      </w:r>
    </w:p>
    <w:bookmarkEnd w:id="22"/>
    <w:bookmarkStart w:id="28" w:name="consulter-les-ressources-disponibles"/>
    <w:p>
      <w:pPr>
        <w:pStyle w:val="Heading2"/>
      </w:pPr>
      <w:r>
        <w:t xml:space="preserve">Consulter les ressources disponibles</w:t>
      </w:r>
    </w:p>
    <w:p>
      <w:pPr>
        <w:pStyle w:val="FirstParagraph"/>
      </w:pPr>
      <w:r>
        <w:t xml:space="preserve">Le</w:t>
      </w:r>
      <w:r>
        <w:t xml:space="preserve"> </w:t>
      </w:r>
      <w:r>
        <w:rPr>
          <w:bCs/>
          <w:b/>
        </w:rPr>
        <w:t xml:space="preserve">gestionnaire</w:t>
      </w:r>
      <w:r>
        <w:t xml:space="preserve"> </w:t>
      </w:r>
      <w:r>
        <w:t xml:space="preserve">de chaque</w:t>
      </w:r>
      <w:r>
        <w:t xml:space="preserve"> </w:t>
      </w:r>
      <w:r>
        <w:rPr>
          <w:bCs/>
          <w:b/>
        </w:rPr>
        <w:t xml:space="preserve">type de ressource</w:t>
      </w:r>
      <w:r>
        <w:t xml:space="preserve">, choisit les utilisateurs autorisés à réserver les ressources qu’il a sous sa responsabilité.</w:t>
      </w:r>
    </w:p>
    <w:p>
      <w:pPr>
        <w:pStyle w:val="BodyText"/>
      </w:pPr>
      <w:r>
        <w:t xml:space="preserve">Pour consulter les réservations enregistrées, l’utilisateur dispose de deux approches : une vue par le</w:t>
      </w:r>
      <w:r>
        <w:t xml:space="preserve"> </w:t>
      </w:r>
      <w:r>
        <w:rPr>
          <w:bCs/>
          <w:b/>
        </w:rPr>
        <w:t xml:space="preserve">calendrier</w:t>
      </w:r>
      <w:r>
        <w:t xml:space="preserve">, et une vue sous la forme de</w:t>
      </w:r>
      <w:r>
        <w:t xml:space="preserve"> </w:t>
      </w:r>
      <w:r>
        <w:rPr>
          <w:bCs/>
          <w:b/>
        </w:rPr>
        <w:t xml:space="preserve">liste</w:t>
      </w:r>
      <w:r>
        <w:t xml:space="preserve">.</w:t>
      </w:r>
    </w:p>
    <w:p>
      <w:pPr>
        <w:pStyle w:val="BodyText"/>
      </w:pPr>
      <w:r>
        <w:rPr>
          <w:bCs/>
          <w:b/>
        </w:rPr>
        <w:t xml:space="preserve">La vue calendrier</w:t>
      </w:r>
    </w:p>
    <w:p>
      <w:pPr>
        <w:pStyle w:val="BodyText"/>
      </w:pPr>
      <w:r>
        <w:t xml:space="preserve">La vue calendrier est accessible en cliquant sur l’icône calendrier (1). L’utilisateur peut changer la semaine affichée en cliquant sur les flèches au dessus du calendrier (2). L’utilisateur peut également naviguer en modifiant l’affichage du calendrier en</w:t>
      </w:r>
      <w:r>
        <w:t xml:space="preserve"> </w:t>
      </w:r>
      <w:r>
        <w:rPr>
          <w:bCs/>
          <w:b/>
        </w:rPr>
        <w:t xml:space="preserve">vue mois, semaine ou jour</w:t>
      </w:r>
      <w:r>
        <w:t xml:space="preserve"> </w:t>
      </w:r>
      <w:r>
        <w:t xml:space="preserve">(3). Il est aussi possible de choisir d’afficher</w:t>
      </w:r>
      <w:r>
        <w:t xml:space="preserve"> </w:t>
      </w:r>
      <w:r>
        <w:rPr>
          <w:bCs/>
          <w:b/>
        </w:rPr>
        <w:t xml:space="preserve">le samedi, le dimanche, les quarts d’heures</w:t>
      </w:r>
      <w:r>
        <w:t xml:space="preserve"> </w:t>
      </w:r>
      <w:r>
        <w:t xml:space="preserve">(4) L’utilisateur dispose d’un certain nombre de</w:t>
      </w:r>
      <w:r>
        <w:t xml:space="preserve"> </w:t>
      </w:r>
      <w:r>
        <w:rPr>
          <w:bCs/>
          <w:b/>
        </w:rPr>
        <w:t xml:space="preserve">filtres</w:t>
      </w:r>
      <w:r>
        <w:t xml:space="preserve"> </w:t>
      </w:r>
      <w:r>
        <w:t xml:space="preserve">:</w:t>
      </w:r>
    </w:p>
    <w:p>
      <w:pPr>
        <w:numPr>
          <w:ilvl w:val="0"/>
          <w:numId w:val="1002"/>
        </w:numPr>
      </w:pPr>
      <w:r>
        <w:t xml:space="preserve">Filtre sur les</w:t>
      </w:r>
      <w:r>
        <w:t xml:space="preserve"> </w:t>
      </w:r>
      <w:r>
        <w:rPr>
          <w:bCs/>
          <w:b/>
        </w:rPr>
        <w:t xml:space="preserve">types de ressources</w:t>
      </w:r>
      <w:r>
        <w:t xml:space="preserve"> </w:t>
      </w:r>
      <w:r>
        <w:t xml:space="preserve">et les</w:t>
      </w:r>
      <w:r>
        <w:t xml:space="preserve"> </w:t>
      </w:r>
      <w:r>
        <w:rPr>
          <w:bCs/>
          <w:b/>
        </w:rPr>
        <w:t xml:space="preserve">ressources</w:t>
      </w:r>
      <w:r>
        <w:t xml:space="preserve"> </w:t>
      </w:r>
      <w:r>
        <w:t xml:space="preserve">par établissement (5)</w:t>
      </w:r>
    </w:p>
    <w:p>
      <w:pPr>
        <w:numPr>
          <w:ilvl w:val="0"/>
          <w:numId w:val="1002"/>
        </w:numPr>
      </w:pPr>
      <w:r>
        <w:t xml:space="preserve">Filtre pour afficher uniquement</w:t>
      </w:r>
      <w:r>
        <w:t xml:space="preserve"> </w:t>
      </w:r>
      <w:r>
        <w:rPr>
          <w:bCs/>
          <w:b/>
        </w:rPr>
        <w:t xml:space="preserve">ses propres réservations</w:t>
      </w:r>
      <w:r>
        <w:t xml:space="preserve"> </w:t>
      </w:r>
      <w:r>
        <w:t xml:space="preserve">(6)</w:t>
      </w:r>
    </w:p>
    <w:p>
      <w:pPr>
        <w:numPr>
          <w:ilvl w:val="0"/>
          <w:numId w:val="1002"/>
        </w:numPr>
      </w:pPr>
      <w:r>
        <w:t xml:space="preserve">Filtre pour afficher uniquement les réservations</w:t>
      </w:r>
      <w:r>
        <w:t xml:space="preserve"> </w:t>
      </w:r>
      <w:r>
        <w:rPr>
          <w:bCs/>
          <w:b/>
        </w:rPr>
        <w:t xml:space="preserve">en attente de validation</w:t>
      </w:r>
      <w:r>
        <w:t xml:space="preserve"> </w:t>
      </w:r>
      <w:r>
        <w:t xml:space="preserve">(7)</w:t>
      </w:r>
    </w:p>
    <w:p>
      <w:pPr>
        <w:pStyle w:val="FirstParagraph"/>
      </w:pPr>
      <w:r>
        <w:drawing>
          <wp:inline>
            <wp:extent cx="5334000" cy="2127134"/>
            <wp:effectExtent b="0" l="0" r="0" t="0"/>
            <wp:docPr descr="" title="" id="1" name="Picture"/>
            <a:graphic>
              <a:graphicData uri="http://schemas.openxmlformats.org/drawingml/2006/picture">
                <pic:pic>
                  <pic:nvPicPr>
                    <pic:cNvPr descr="img_cgi/rbs/02_rbs-ressources-disponibles1.png" id="0" name="Picture"/>
                    <pic:cNvPicPr>
                      <a:picLocks noChangeArrowheads="1" noChangeAspect="1"/>
                    </pic:cNvPicPr>
                  </pic:nvPicPr>
                  <pic:blipFill>
                    <a:blip r:embed="rId23"/>
                    <a:stretch>
                      <a:fillRect/>
                    </a:stretch>
                  </pic:blipFill>
                  <pic:spPr bwMode="auto">
                    <a:xfrm>
                      <a:off x="0" y="0"/>
                      <a:ext cx="5334000" cy="2127134"/>
                    </a:xfrm>
                    <a:prstGeom prst="rect">
                      <a:avLst/>
                    </a:prstGeom>
                    <a:noFill/>
                    <a:ln w="9525">
                      <a:noFill/>
                      <a:headEnd/>
                      <a:tailEnd/>
                    </a:ln>
                  </pic:spPr>
                </pic:pic>
              </a:graphicData>
            </a:graphic>
          </wp:inline>
        </w:drawing>
      </w:r>
    </w:p>
    <w:p>
      <w:pPr>
        <w:pStyle w:val="BodyText"/>
      </w:pPr>
      <w:r>
        <w:t xml:space="preserve">Chaque réservation est matérialisée sur le calendrier par un pavé de la même couleur que la ressource concernée.</w:t>
      </w:r>
    </w:p>
    <w:p>
      <w:pPr>
        <w:numPr>
          <w:ilvl w:val="0"/>
          <w:numId w:val="1003"/>
        </w:numPr>
      </w:pPr>
      <w:r>
        <w:t xml:space="preserve">La réservation est validée. (1)</w:t>
      </w:r>
    </w:p>
    <w:p>
      <w:pPr>
        <w:numPr>
          <w:ilvl w:val="0"/>
          <w:numId w:val="1003"/>
        </w:numPr>
      </w:pPr>
      <w:r>
        <w:t xml:space="preserve">La réservation est en attente de validation. (2)</w:t>
      </w:r>
    </w:p>
    <w:p>
      <w:pPr>
        <w:numPr>
          <w:ilvl w:val="0"/>
          <w:numId w:val="1003"/>
        </w:numPr>
      </w:pPr>
      <w:r>
        <w:t xml:space="preserve">La réservation a été refusée. (3)</w:t>
      </w:r>
    </w:p>
    <w:p>
      <w:pPr>
        <w:numPr>
          <w:ilvl w:val="0"/>
          <w:numId w:val="1003"/>
        </w:numPr>
      </w:pPr>
      <w:r>
        <w:t xml:space="preserve">Il s’agit d’une réservation périodique. (4)</w:t>
      </w:r>
    </w:p>
    <w:p>
      <w:pPr>
        <w:pStyle w:val="FirstParagraph"/>
      </w:pPr>
      <w:r>
        <w:t xml:space="preserve">Pour visualiser le détail d’une réservation, il suffit de cliquer sur la réservation en question, pour afficher une fenêtre (pop-up) qui présente plusieurs sections. Chaque section se déplie en cliquant sur le titre.</w:t>
      </w:r>
    </w:p>
    <w:p>
      <w:pPr>
        <w:pStyle w:val="BodyText"/>
      </w:pPr>
      <w:r>
        <w:drawing>
          <wp:inline>
            <wp:extent cx="5334000" cy="2437476"/>
            <wp:effectExtent b="0" l="0" r="0" t="0"/>
            <wp:docPr descr="" title="" id="1" name="Picture"/>
            <a:graphic>
              <a:graphicData uri="http://schemas.openxmlformats.org/drawingml/2006/picture">
                <pic:pic>
                  <pic:nvPicPr>
                    <pic:cNvPr descr="img_cgi/rbs/02_rbs-ressources-disponibles2.png" id="0" name="Picture"/>
                    <pic:cNvPicPr>
                      <a:picLocks noChangeArrowheads="1" noChangeAspect="1"/>
                    </pic:cNvPicPr>
                  </pic:nvPicPr>
                  <pic:blipFill>
                    <a:blip r:embed="rId24"/>
                    <a:stretch>
                      <a:fillRect/>
                    </a:stretch>
                  </pic:blipFill>
                  <pic:spPr bwMode="auto">
                    <a:xfrm>
                      <a:off x="0" y="0"/>
                      <a:ext cx="5334000" cy="2437476"/>
                    </a:xfrm>
                    <a:prstGeom prst="rect">
                      <a:avLst/>
                    </a:prstGeom>
                    <a:noFill/>
                    <a:ln w="9525">
                      <a:noFill/>
                      <a:headEnd/>
                      <a:tailEnd/>
                    </a:ln>
                  </pic:spPr>
                </pic:pic>
              </a:graphicData>
            </a:graphic>
          </wp:inline>
        </w:drawing>
      </w:r>
    </w:p>
    <w:p>
      <w:pPr>
        <w:pStyle w:val="BodyText"/>
      </w:pPr>
      <w:r>
        <w:drawing>
          <wp:inline>
            <wp:extent cx="5334000" cy="4292637"/>
            <wp:effectExtent b="0" l="0" r="0" t="0"/>
            <wp:docPr descr="" title="" id="1" name="Picture"/>
            <a:graphic>
              <a:graphicData uri="http://schemas.openxmlformats.org/drawingml/2006/picture">
                <pic:pic>
                  <pic:nvPicPr>
                    <pic:cNvPr descr="img_cgi/rbs/02_rbs-ressources-disponibles3.png" id="0" name="Picture"/>
                    <pic:cNvPicPr>
                      <a:picLocks noChangeArrowheads="1" noChangeAspect="1"/>
                    </pic:cNvPicPr>
                  </pic:nvPicPr>
                  <pic:blipFill>
                    <a:blip r:embed="rId25"/>
                    <a:stretch>
                      <a:fillRect/>
                    </a:stretch>
                  </pic:blipFill>
                  <pic:spPr bwMode="auto">
                    <a:xfrm>
                      <a:off x="0" y="0"/>
                      <a:ext cx="5334000" cy="4292637"/>
                    </a:xfrm>
                    <a:prstGeom prst="rect">
                      <a:avLst/>
                    </a:prstGeom>
                    <a:noFill/>
                    <a:ln w="9525">
                      <a:noFill/>
                      <a:headEnd/>
                      <a:tailEnd/>
                    </a:ln>
                  </pic:spPr>
                </pic:pic>
              </a:graphicData>
            </a:graphic>
          </wp:inline>
        </w:drawing>
      </w:r>
    </w:p>
    <w:p>
      <w:pPr>
        <w:pStyle w:val="BodyText"/>
      </w:pPr>
      <w:r>
        <w:t xml:space="preserve">Pour intervenir sur une réservation (modification, validation, suppression) il suffit de cocher la case correspondant à cette réservation (5) et les boutons d’action apparaissent au bas de la page.</w:t>
      </w:r>
    </w:p>
    <w:p>
      <w:pPr>
        <w:pStyle w:val="BodyText"/>
      </w:pPr>
      <w:r>
        <w:t xml:space="preserve">Si la réservation ne propose pas de case à cocher, c’est que l’utilisateur connecté n’est pas autorisé à agir sur cette réservation.</w:t>
      </w:r>
    </w:p>
    <w:p>
      <w:pPr>
        <w:pStyle w:val="BodyText"/>
      </w:pPr>
      <w:r>
        <w:rPr>
          <w:bCs/>
          <w:b/>
        </w:rPr>
        <w:t xml:space="preserve">La vue liste</w:t>
      </w:r>
      <w:r>
        <w:br/>
      </w:r>
      <w:r>
        <w:t xml:space="preserve">La vue Liste est accessible en cliquant sur (1). L’utilisateur peut afficher toute la liste des réservations effectuées entre deux dates qu’il aura choisies : (2) pour activer le filtre, (3) pour choisir les dates.</w:t>
      </w:r>
    </w:p>
    <w:p>
      <w:pPr>
        <w:pStyle w:val="BodyText"/>
      </w:pPr>
      <w:r>
        <w:t xml:space="preserve">Il bénéficie par ailleurs des mêmes filtres que sur la vue Calendrier. Le tri peut être fait sur toutes les colonnes du tableau : demandeur, ressource, date de début, date de fin et état.</w:t>
      </w:r>
    </w:p>
    <w:p>
      <w:pPr>
        <w:pStyle w:val="BodyText"/>
      </w:pPr>
      <w:r>
        <w:drawing>
          <wp:inline>
            <wp:extent cx="5334000" cy="2078643"/>
            <wp:effectExtent b="0" l="0" r="0" t="0"/>
            <wp:docPr descr="" title="" id="1" name="Picture"/>
            <a:graphic>
              <a:graphicData uri="http://schemas.openxmlformats.org/drawingml/2006/picture">
                <pic:pic>
                  <pic:nvPicPr>
                    <pic:cNvPr descr="img_cgi/rbs/02_rbs-ressources-disponibles4.png" id="0" name="Picture"/>
                    <pic:cNvPicPr>
                      <a:picLocks noChangeArrowheads="1" noChangeAspect="1"/>
                    </pic:cNvPicPr>
                  </pic:nvPicPr>
                  <pic:blipFill>
                    <a:blip r:embed="rId26"/>
                    <a:stretch>
                      <a:fillRect/>
                    </a:stretch>
                  </pic:blipFill>
                  <pic:spPr bwMode="auto">
                    <a:xfrm>
                      <a:off x="0" y="0"/>
                      <a:ext cx="5334000" cy="2078643"/>
                    </a:xfrm>
                    <a:prstGeom prst="rect">
                      <a:avLst/>
                    </a:prstGeom>
                    <a:noFill/>
                    <a:ln w="9525">
                      <a:noFill/>
                      <a:headEnd/>
                      <a:tailEnd/>
                    </a:ln>
                  </pic:spPr>
                </pic:pic>
              </a:graphicData>
            </a:graphic>
          </wp:inline>
        </w:drawing>
      </w:r>
    </w:p>
    <w:p>
      <w:pPr>
        <w:pStyle w:val="BodyText"/>
      </w:pPr>
      <w:r>
        <w:t xml:space="preserve">Pour visualiser le détail d’une réservation, il suffit de cliquer sur la réservation en question dans la liste, pour afficher une fenêtre (pop-up) qui donne toutes les informations.</w:t>
      </w:r>
    </w:p>
    <w:p>
      <w:pPr>
        <w:pStyle w:val="BodyText"/>
      </w:pPr>
      <w:r>
        <w:drawing>
          <wp:inline>
            <wp:extent cx="5334000" cy="4292637"/>
            <wp:effectExtent b="0" l="0" r="0" t="0"/>
            <wp:docPr descr="" title="" id="1" name="Picture"/>
            <a:graphic>
              <a:graphicData uri="http://schemas.openxmlformats.org/drawingml/2006/picture">
                <pic:pic>
                  <pic:nvPicPr>
                    <pic:cNvPr descr="img_cgi/rbs/02_rbs-ressources-disponibles5.png" id="0" name="Picture"/>
                    <pic:cNvPicPr>
                      <a:picLocks noChangeArrowheads="1" noChangeAspect="1"/>
                    </pic:cNvPicPr>
                  </pic:nvPicPr>
                  <pic:blipFill>
                    <a:blip r:embed="rId27"/>
                    <a:stretch>
                      <a:fillRect/>
                    </a:stretch>
                  </pic:blipFill>
                  <pic:spPr bwMode="auto">
                    <a:xfrm>
                      <a:off x="0" y="0"/>
                      <a:ext cx="5334000" cy="4292637"/>
                    </a:xfrm>
                    <a:prstGeom prst="rect">
                      <a:avLst/>
                    </a:prstGeom>
                    <a:noFill/>
                    <a:ln w="9525">
                      <a:noFill/>
                      <a:headEnd/>
                      <a:tailEnd/>
                    </a:ln>
                  </pic:spPr>
                </pic:pic>
              </a:graphicData>
            </a:graphic>
          </wp:inline>
        </w:drawing>
      </w:r>
    </w:p>
    <w:bookmarkEnd w:id="28"/>
    <w:bookmarkStart w:id="34" w:name="créer-une-demande-de-réservation"/>
    <w:p>
      <w:pPr>
        <w:pStyle w:val="Heading2"/>
      </w:pPr>
      <w:r>
        <w:t xml:space="preserve">Créer une demande de réservation</w:t>
      </w:r>
    </w:p>
    <w:p>
      <w:pPr>
        <w:pStyle w:val="FirstParagraph"/>
      </w:pPr>
      <w:r>
        <w:t xml:space="preserve">Il est possible de réserver une ressource :</w:t>
      </w:r>
    </w:p>
    <w:p>
      <w:pPr>
        <w:numPr>
          <w:ilvl w:val="0"/>
          <w:numId w:val="1004"/>
        </w:numPr>
        <w:pStyle w:val="Compact"/>
      </w:pPr>
      <w:r>
        <w:t xml:space="preserve">Soit en cliquant sur « Nouvelle réservation » en haut de l’écran</w:t>
      </w:r>
    </w:p>
    <w:p>
      <w:pPr>
        <w:pStyle w:val="FirstParagraph"/>
      </w:pPr>
      <w:r>
        <w:drawing>
          <wp:inline>
            <wp:extent cx="5334000" cy="2143920"/>
            <wp:effectExtent b="0" l="0" r="0" t="0"/>
            <wp:docPr descr="" title="" id="1" name="Picture"/>
            <a:graphic>
              <a:graphicData uri="http://schemas.openxmlformats.org/drawingml/2006/picture">
                <pic:pic>
                  <pic:nvPicPr>
                    <pic:cNvPr descr="img_cgi/rbs/03_rbs-creer-ressources1.png" id="0" name="Picture"/>
                    <pic:cNvPicPr>
                      <a:picLocks noChangeArrowheads="1" noChangeAspect="1"/>
                    </pic:cNvPicPr>
                  </pic:nvPicPr>
                  <pic:blipFill>
                    <a:blip r:embed="rId29"/>
                    <a:stretch>
                      <a:fillRect/>
                    </a:stretch>
                  </pic:blipFill>
                  <pic:spPr bwMode="auto">
                    <a:xfrm>
                      <a:off x="0" y="0"/>
                      <a:ext cx="5334000" cy="2143920"/>
                    </a:xfrm>
                    <a:prstGeom prst="rect">
                      <a:avLst/>
                    </a:prstGeom>
                    <a:noFill/>
                    <a:ln w="9525">
                      <a:noFill/>
                      <a:headEnd/>
                      <a:tailEnd/>
                    </a:ln>
                  </pic:spPr>
                </pic:pic>
              </a:graphicData>
            </a:graphic>
          </wp:inline>
        </w:drawing>
      </w:r>
    </w:p>
    <w:p>
      <w:pPr>
        <w:numPr>
          <w:ilvl w:val="0"/>
          <w:numId w:val="1005"/>
        </w:numPr>
        <w:pStyle w:val="Compact"/>
      </w:pPr>
      <w:r>
        <w:t xml:space="preserve">Soit en cliquant sur un créneau dans le calendrier.</w:t>
      </w:r>
    </w:p>
    <w:p>
      <w:pPr>
        <w:pStyle w:val="FirstParagraph"/>
      </w:pPr>
      <w:r>
        <w:t xml:space="preserve">Les deux méthodes conduisent à la même procédure de réservation.</w:t>
      </w:r>
    </w:p>
    <w:p>
      <w:pPr>
        <w:pStyle w:val="BodyText"/>
      </w:pPr>
      <w:r>
        <w:t xml:space="preserve">Il est possible de créer une demande de réservation ponctuelle ou périodique. L’utilisateur choisit de créer une demande ponctuelle ou périodique en cliquant sur</w:t>
      </w:r>
      <w:r>
        <w:t xml:space="preserve"> </w:t>
      </w:r>
      <w:r>
        <w:t xml:space="preserve">“</w:t>
      </w:r>
      <w:r>
        <w:t xml:space="preserve">Nouvelle réservation</w:t>
      </w:r>
      <w:r>
        <w:t xml:space="preserve">”</w:t>
      </w:r>
      <w:r>
        <w:t xml:space="preserve">.</w:t>
      </w:r>
    </w:p>
    <w:p>
      <w:pPr>
        <w:pStyle w:val="BodyText"/>
      </w:pPr>
      <w:r>
        <w:t xml:space="preserve">La première section permet de choisir l’établissement (présente seulement si l’utilisateur possède plusieurs établissements), le type de ressource (1) et la ressource à réserver (2). La description de la ressource est indiquée (3). L’utilisateur peut également voir les noms des valideurs (4) si les réservations pour cette ressource sont soumises à validation.</w:t>
      </w:r>
    </w:p>
    <w:p>
      <w:pPr>
        <w:pStyle w:val="BodyText"/>
      </w:pPr>
      <w:r>
        <w:drawing>
          <wp:inline>
            <wp:extent cx="5334000" cy="3469156"/>
            <wp:effectExtent b="0" l="0" r="0" t="0"/>
            <wp:docPr descr="" title="" id="1" name="Picture"/>
            <a:graphic>
              <a:graphicData uri="http://schemas.openxmlformats.org/drawingml/2006/picture">
                <pic:pic>
                  <pic:nvPicPr>
                    <pic:cNvPr descr="img_cgi/rbs/03_rbs-creer-ressources2.png" id="0" name="Picture"/>
                    <pic:cNvPicPr>
                      <a:picLocks noChangeArrowheads="1" noChangeAspect="1"/>
                    </pic:cNvPicPr>
                  </pic:nvPicPr>
                  <pic:blipFill>
                    <a:blip r:embed="rId30"/>
                    <a:stretch>
                      <a:fillRect/>
                    </a:stretch>
                  </pic:blipFill>
                  <pic:spPr bwMode="auto">
                    <a:xfrm>
                      <a:off x="0" y="0"/>
                      <a:ext cx="5334000" cy="3469156"/>
                    </a:xfrm>
                    <a:prstGeom prst="rect">
                      <a:avLst/>
                    </a:prstGeom>
                    <a:noFill/>
                    <a:ln w="9525">
                      <a:noFill/>
                      <a:headEnd/>
                      <a:tailEnd/>
                    </a:ln>
                  </pic:spPr>
                </pic:pic>
              </a:graphicData>
            </a:graphic>
          </wp:inline>
        </w:drawing>
      </w:r>
    </w:p>
    <w:p>
      <w:pPr>
        <w:pStyle w:val="BodyText"/>
      </w:pPr>
      <w:r>
        <w:rPr>
          <w:bCs/>
          <w:b/>
        </w:rPr>
        <w:t xml:space="preserve">Réservation ponctuelle</w:t>
      </w:r>
    </w:p>
    <w:p>
      <w:pPr>
        <w:pStyle w:val="BodyText"/>
      </w:pPr>
      <w:r>
        <w:t xml:space="preserve">Dans le cas d’une réservation ponctuelle, l’utilisateur choisit le créneau de sa demande. L’utilisateur choisit le créneau de réservation (ce créneau peut être en horaire libre ou sur des plages définies par l’établissement) (1), indique la quantité souhaitée (2), motif de la réservation (3) et d’enregistrer sa demande. (4)</w:t>
      </w:r>
    </w:p>
    <w:p>
      <w:pPr>
        <w:pStyle w:val="BodyText"/>
      </w:pPr>
      <w:r>
        <w:drawing>
          <wp:inline>
            <wp:extent cx="5334000" cy="4120803"/>
            <wp:effectExtent b="0" l="0" r="0" t="0"/>
            <wp:docPr descr="" title="" id="1" name="Picture"/>
            <a:graphic>
              <a:graphicData uri="http://schemas.openxmlformats.org/drawingml/2006/picture">
                <pic:pic>
                  <pic:nvPicPr>
                    <pic:cNvPr descr="img_cgi/rbs/03_rbs-creer-ressources3.png" id="0" name="Picture"/>
                    <pic:cNvPicPr>
                      <a:picLocks noChangeArrowheads="1" noChangeAspect="1"/>
                    </pic:cNvPicPr>
                  </pic:nvPicPr>
                  <pic:blipFill>
                    <a:blip r:embed="rId31"/>
                    <a:stretch>
                      <a:fillRect/>
                    </a:stretch>
                  </pic:blipFill>
                  <pic:spPr bwMode="auto">
                    <a:xfrm>
                      <a:off x="0" y="0"/>
                      <a:ext cx="5334000" cy="4120803"/>
                    </a:xfrm>
                    <a:prstGeom prst="rect">
                      <a:avLst/>
                    </a:prstGeom>
                    <a:noFill/>
                    <a:ln w="9525">
                      <a:noFill/>
                      <a:headEnd/>
                      <a:tailEnd/>
                    </a:ln>
                  </pic:spPr>
                </pic:pic>
              </a:graphicData>
            </a:graphic>
          </wp:inline>
        </w:drawing>
      </w:r>
    </w:p>
    <w:p>
      <w:pPr>
        <w:pStyle w:val="BodyText"/>
      </w:pPr>
      <w:r>
        <w:t xml:space="preserve">Si l’utilisateur souhaite modifier sa demande ponctuelle en demande périodique, il lui suffit de cliquer sur la case à cocher</w:t>
      </w:r>
      <w:r>
        <w:t xml:space="preserve"> </w:t>
      </w:r>
      <w:r>
        <w:t xml:space="preserve">“</w:t>
      </w:r>
      <w:r>
        <w:t xml:space="preserve">réservation périodique</w:t>
      </w:r>
      <w:r>
        <w:t xml:space="preserve">”</w:t>
      </w:r>
      <w:r>
        <w:t xml:space="preserve"> </w:t>
      </w:r>
      <w:r>
        <w:t xml:space="preserve">(5).</w:t>
      </w:r>
    </w:p>
    <w:p>
      <w:pPr>
        <w:pStyle w:val="BodyText"/>
      </w:pPr>
      <w:r>
        <w:rPr>
          <w:bCs/>
          <w:b/>
        </w:rPr>
        <w:t xml:space="preserve">Réservation périodique</w:t>
      </w:r>
      <w:r>
        <w:br/>
      </w:r>
      <w:r>
        <w:t xml:space="preserve">Pour une réservation périodique, l’utilisateur renseigne les mêmes informations que pour une réservation ponctuelle mais configure également une périodicité.</w:t>
      </w:r>
    </w:p>
    <w:p>
      <w:pPr>
        <w:pStyle w:val="BodyText"/>
      </w:pPr>
      <w:r>
        <w:t xml:space="preserve">Pour cela, il faut choisir la récurrence (1), les jours de la semaine concernés (2), le nombre d’occurrences ou une date de fin de période (3). Pour enregistrer la demande, cliquez sur</w:t>
      </w:r>
      <w:r>
        <w:t xml:space="preserve"> </w:t>
      </w:r>
      <w:r>
        <w:t xml:space="preserve">“</w:t>
      </w:r>
      <w:r>
        <w:t xml:space="preserve">Enregistrer</w:t>
      </w:r>
      <w:r>
        <w:t xml:space="preserve">”</w:t>
      </w:r>
      <w:r>
        <w:t xml:space="preserve">(4).</w:t>
      </w:r>
    </w:p>
    <w:p>
      <w:pPr>
        <w:pStyle w:val="BodyText"/>
      </w:pPr>
      <w:r>
        <w:drawing>
          <wp:inline>
            <wp:extent cx="5334000" cy="4187051"/>
            <wp:effectExtent b="0" l="0" r="0" t="0"/>
            <wp:docPr descr="" title="" id="1" name="Picture"/>
            <a:graphic>
              <a:graphicData uri="http://schemas.openxmlformats.org/drawingml/2006/picture">
                <pic:pic>
                  <pic:nvPicPr>
                    <pic:cNvPr descr="img_cgi/rbs/03_rbs-creer-ressources4.png" id="0" name="Picture"/>
                    <pic:cNvPicPr>
                      <a:picLocks noChangeArrowheads="1" noChangeAspect="1"/>
                    </pic:cNvPicPr>
                  </pic:nvPicPr>
                  <pic:blipFill>
                    <a:blip r:embed="rId32"/>
                    <a:stretch>
                      <a:fillRect/>
                    </a:stretch>
                  </pic:blipFill>
                  <pic:spPr bwMode="auto">
                    <a:xfrm>
                      <a:off x="0" y="0"/>
                      <a:ext cx="5334000" cy="4187051"/>
                    </a:xfrm>
                    <a:prstGeom prst="rect">
                      <a:avLst/>
                    </a:prstGeom>
                    <a:noFill/>
                    <a:ln w="9525">
                      <a:noFill/>
                      <a:headEnd/>
                      <a:tailEnd/>
                    </a:ln>
                  </pic:spPr>
                </pic:pic>
              </a:graphicData>
            </a:graphic>
          </wp:inline>
        </w:drawing>
      </w:r>
    </w:p>
    <w:p>
      <w:pPr>
        <w:pStyle w:val="BodyText"/>
      </w:pPr>
      <w:r>
        <w:t xml:space="preserve">Dans tous les cas, tous les créneaux réservés doivent satisfaire les contraintes éventuellement mises en place par le gestionnaire de la ressource concernant les intervalles minimum et maximum de réservation.</w:t>
      </w:r>
    </w:p>
    <w:p>
      <w:pPr>
        <w:pStyle w:val="BodyText"/>
      </w:pPr>
      <w:r>
        <w:rPr>
          <w:bCs/>
          <w:b/>
        </w:rPr>
        <w:t xml:space="preserve">Créneaux disponibles ou indisponibles</w:t>
      </w:r>
      <w:r>
        <w:t xml:space="preserve"> </w:t>
      </w:r>
      <w:r>
        <w:t xml:space="preserve">Dans certains cas des ressources peuvent être rendues disponibles ou indisponibles sur certains créneaux. Dans ce cas, les créneaux sont affichés à l’utilisateur lors de la réservation des ressources.</w:t>
      </w:r>
    </w:p>
    <w:p>
      <w:pPr>
        <w:pStyle w:val="BodyText"/>
      </w:pPr>
      <w:r>
        <w:drawing>
          <wp:inline>
            <wp:extent cx="5334000" cy="2704371"/>
            <wp:effectExtent b="0" l="0" r="0" t="0"/>
            <wp:docPr descr="" title="" id="1" name="Picture"/>
            <a:graphic>
              <a:graphicData uri="http://schemas.openxmlformats.org/drawingml/2006/picture">
                <pic:pic>
                  <pic:nvPicPr>
                    <pic:cNvPr descr="img_cgi/rbs/03_rbs-creer-ressources5.png" id="0" name="Picture"/>
                    <pic:cNvPicPr>
                      <a:picLocks noChangeArrowheads="1" noChangeAspect="1"/>
                    </pic:cNvPicPr>
                  </pic:nvPicPr>
                  <pic:blipFill>
                    <a:blip r:embed="rId33"/>
                    <a:stretch>
                      <a:fillRect/>
                    </a:stretch>
                  </pic:blipFill>
                  <pic:spPr bwMode="auto">
                    <a:xfrm>
                      <a:off x="0" y="0"/>
                      <a:ext cx="5334000" cy="2704371"/>
                    </a:xfrm>
                    <a:prstGeom prst="rect">
                      <a:avLst/>
                    </a:prstGeom>
                    <a:noFill/>
                    <a:ln w="9525">
                      <a:noFill/>
                      <a:headEnd/>
                      <a:tailEnd/>
                    </a:ln>
                  </pic:spPr>
                </pic:pic>
              </a:graphicData>
            </a:graphic>
          </wp:inline>
        </w:drawing>
      </w:r>
    </w:p>
    <w:bookmarkEnd w:id="34"/>
    <w:bookmarkStart w:id="42" w:name="valider-une-réservation"/>
    <w:p>
      <w:pPr>
        <w:pStyle w:val="Heading2"/>
      </w:pPr>
      <w:r>
        <w:t xml:space="preserve">Valider une réservation</w:t>
      </w:r>
    </w:p>
    <w:p>
      <w:pPr>
        <w:pStyle w:val="FirstParagraph"/>
      </w:pPr>
      <w:r>
        <w:t xml:space="preserve">Le gestionnaire et/ou le valideur du type de ressource peuvent valider ou refuser les demandes de réservation.</w:t>
      </w:r>
    </w:p>
    <w:p>
      <w:pPr>
        <w:pStyle w:val="BodyText"/>
      </w:pPr>
      <w:r>
        <w:t xml:space="preserve">Tant qu’une demande n’a pas été validée, le créneau horaire y correspondant reste libre d’accès aux autres utilisateurs.</w:t>
      </w:r>
    </w:p>
    <w:p>
      <w:pPr>
        <w:pStyle w:val="BodyText"/>
      </w:pPr>
      <w:r>
        <w:t xml:space="preserve">Pour valider une réservation, le valideur peut se rendre soit sur la vue Calendrier, soit sur la vue Liste, effectuer un filtre sur le type de ressource (1), et afficher uniquement les réservations en attente de validation (2). L’icône signifie que la réservation est en attente de validation. (3).</w:t>
      </w:r>
    </w:p>
    <w:p>
      <w:pPr>
        <w:pStyle w:val="BodyText"/>
      </w:pPr>
      <w:r>
        <w:drawing>
          <wp:inline>
            <wp:extent cx="5334000" cy="1335116"/>
            <wp:effectExtent b="0" l="0" r="0" t="0"/>
            <wp:docPr descr="" title="" id="1" name="Picture"/>
            <a:graphic>
              <a:graphicData uri="http://schemas.openxmlformats.org/drawingml/2006/picture">
                <pic:pic>
                  <pic:nvPicPr>
                    <pic:cNvPr descr="img_cgi/rbs/04_rbs-valider-reservation1.png" id="0" name="Picture"/>
                    <pic:cNvPicPr>
                      <a:picLocks noChangeArrowheads="1" noChangeAspect="1"/>
                    </pic:cNvPicPr>
                  </pic:nvPicPr>
                  <pic:blipFill>
                    <a:blip r:embed="rId35"/>
                    <a:stretch>
                      <a:fillRect/>
                    </a:stretch>
                  </pic:blipFill>
                  <pic:spPr bwMode="auto">
                    <a:xfrm>
                      <a:off x="0" y="0"/>
                      <a:ext cx="5334000" cy="1335116"/>
                    </a:xfrm>
                    <a:prstGeom prst="rect">
                      <a:avLst/>
                    </a:prstGeom>
                    <a:noFill/>
                    <a:ln w="9525">
                      <a:noFill/>
                      <a:headEnd/>
                      <a:tailEnd/>
                    </a:ln>
                  </pic:spPr>
                </pic:pic>
              </a:graphicData>
            </a:graphic>
          </wp:inline>
        </w:drawing>
      </w:r>
    </w:p>
    <w:p>
      <w:pPr>
        <w:pStyle w:val="BodyText"/>
      </w:pPr>
      <w:r>
        <w:t xml:space="preserve">Le valideur peut aussi valider les demandes de réservations directement dans le calendrier en cochant la demande et en cliquant sur valider, ou également en cliquant sur la demande. Une pop up s’ouvre et permet la validation ou le refus.</w:t>
      </w:r>
    </w:p>
    <w:p>
      <w:pPr>
        <w:pStyle w:val="BodyText"/>
      </w:pPr>
      <w:r>
        <w:drawing>
          <wp:inline>
            <wp:extent cx="5334000" cy="3764063"/>
            <wp:effectExtent b="0" l="0" r="0" t="0"/>
            <wp:docPr descr="" title="" id="1" name="Picture"/>
            <a:graphic>
              <a:graphicData uri="http://schemas.openxmlformats.org/drawingml/2006/picture">
                <pic:pic>
                  <pic:nvPicPr>
                    <pic:cNvPr descr="img_cgi/rbs/04_rbs-valider-reservation2.png" id="0" name="Picture"/>
                    <pic:cNvPicPr>
                      <a:picLocks noChangeArrowheads="1" noChangeAspect="1"/>
                    </pic:cNvPicPr>
                  </pic:nvPicPr>
                  <pic:blipFill>
                    <a:blip r:embed="rId36"/>
                    <a:stretch>
                      <a:fillRect/>
                    </a:stretch>
                  </pic:blipFill>
                  <pic:spPr bwMode="auto">
                    <a:xfrm>
                      <a:off x="0" y="0"/>
                      <a:ext cx="5334000" cy="3764063"/>
                    </a:xfrm>
                    <a:prstGeom prst="rect">
                      <a:avLst/>
                    </a:prstGeom>
                    <a:noFill/>
                    <a:ln w="9525">
                      <a:noFill/>
                      <a:headEnd/>
                      <a:tailEnd/>
                    </a:ln>
                  </pic:spPr>
                </pic:pic>
              </a:graphicData>
            </a:graphic>
          </wp:inline>
        </w:drawing>
      </w:r>
    </w:p>
    <w:p>
      <w:pPr>
        <w:pStyle w:val="BodyText"/>
      </w:pPr>
      <w:r>
        <w:rPr>
          <w:bCs/>
          <w:b/>
        </w:rPr>
        <w:t xml:space="preserve">Valider une réservation ponctuelle</w:t>
      </w:r>
    </w:p>
    <w:p>
      <w:pPr>
        <w:pStyle w:val="BodyText"/>
      </w:pPr>
      <w:r>
        <w:t xml:space="preserve">Pour accepter ou refuser une réservation ponctuelle, le valideur doit sélectionner la réservation (1) et cliquer sur le bouton Valider ou Refuser (2).</w:t>
      </w:r>
    </w:p>
    <w:p>
      <w:pPr>
        <w:pStyle w:val="BodyText"/>
      </w:pPr>
      <w:r>
        <w:drawing>
          <wp:inline>
            <wp:extent cx="5334000" cy="1878214"/>
            <wp:effectExtent b="0" l="0" r="0" t="0"/>
            <wp:docPr descr="" title="" id="1" name="Picture"/>
            <a:graphic>
              <a:graphicData uri="http://schemas.openxmlformats.org/drawingml/2006/picture">
                <pic:pic>
                  <pic:nvPicPr>
                    <pic:cNvPr descr="img_cgi/rbs/04_rbs-valider-reservation-ponctuelle1.png" id="0" name="Picture"/>
                    <pic:cNvPicPr>
                      <a:picLocks noChangeArrowheads="1" noChangeAspect="1"/>
                    </pic:cNvPicPr>
                  </pic:nvPicPr>
                  <pic:blipFill>
                    <a:blip r:embed="rId37"/>
                    <a:stretch>
                      <a:fillRect/>
                    </a:stretch>
                  </pic:blipFill>
                  <pic:spPr bwMode="auto">
                    <a:xfrm>
                      <a:off x="0" y="0"/>
                      <a:ext cx="5334000" cy="1878214"/>
                    </a:xfrm>
                    <a:prstGeom prst="rect">
                      <a:avLst/>
                    </a:prstGeom>
                    <a:noFill/>
                    <a:ln w="9525">
                      <a:noFill/>
                      <a:headEnd/>
                      <a:tailEnd/>
                    </a:ln>
                  </pic:spPr>
                </pic:pic>
              </a:graphicData>
            </a:graphic>
          </wp:inline>
        </w:drawing>
      </w:r>
    </w:p>
    <w:p>
      <w:pPr>
        <w:pStyle w:val="BodyText"/>
      </w:pPr>
      <w:r>
        <w:t xml:space="preserve">Le valideur qui refuse une réservation peut indiquer le motif de son refus (1) (champ non obligatoire), puis confirmer son refus. (2)</w:t>
      </w:r>
    </w:p>
    <w:p>
      <w:pPr>
        <w:pStyle w:val="BodyText"/>
      </w:pPr>
      <w:r>
        <w:drawing>
          <wp:inline>
            <wp:extent cx="5334000" cy="3049783"/>
            <wp:effectExtent b="0" l="0" r="0" t="0"/>
            <wp:docPr descr="" title="" id="1" name="Picture"/>
            <a:graphic>
              <a:graphicData uri="http://schemas.openxmlformats.org/drawingml/2006/picture">
                <pic:pic>
                  <pic:nvPicPr>
                    <pic:cNvPr descr="img_cgi/rbs/04_rbs-valider-reservation-ponctuelle2.png" id="0" name="Picture"/>
                    <pic:cNvPicPr>
                      <a:picLocks noChangeArrowheads="1" noChangeAspect="1"/>
                    </pic:cNvPicPr>
                  </pic:nvPicPr>
                  <pic:blipFill>
                    <a:blip r:embed="rId38"/>
                    <a:stretch>
                      <a:fillRect/>
                    </a:stretch>
                  </pic:blipFill>
                  <pic:spPr bwMode="auto">
                    <a:xfrm>
                      <a:off x="0" y="0"/>
                      <a:ext cx="5334000" cy="3049783"/>
                    </a:xfrm>
                    <a:prstGeom prst="rect">
                      <a:avLst/>
                    </a:prstGeom>
                    <a:noFill/>
                    <a:ln w="9525">
                      <a:noFill/>
                      <a:headEnd/>
                      <a:tailEnd/>
                    </a:ln>
                  </pic:spPr>
                </pic:pic>
              </a:graphicData>
            </a:graphic>
          </wp:inline>
        </w:drawing>
      </w:r>
    </w:p>
    <w:p>
      <w:pPr>
        <w:pStyle w:val="BodyText"/>
      </w:pPr>
      <w:r>
        <w:rPr>
          <w:bCs/>
          <w:b/>
        </w:rPr>
        <w:t xml:space="preserve">Valider une réservation périodique</w:t>
      </w:r>
    </w:p>
    <w:p>
      <w:pPr>
        <w:pStyle w:val="BodyText"/>
      </w:pPr>
      <w:r>
        <w:t xml:space="preserve">Pour valider une réservation périodique (qui comporte plusieurs créneaux), il est possible :</w:t>
      </w:r>
    </w:p>
    <w:p>
      <w:pPr>
        <w:numPr>
          <w:ilvl w:val="0"/>
          <w:numId w:val="1006"/>
        </w:numPr>
        <w:pStyle w:val="Compact"/>
      </w:pPr>
      <w:r>
        <w:t xml:space="preserve">De valider/refuser d’un seul coup la totalité des créneaux, en cochant la case correspondant à la réservation (1) puis en cliquant sur le bouton d’action en bas de l’écran : supprimer, valider et refuser (2) :</w:t>
      </w:r>
    </w:p>
    <w:p>
      <w:pPr>
        <w:pStyle w:val="FirstParagraph"/>
      </w:pPr>
      <w:r>
        <w:drawing>
          <wp:inline>
            <wp:extent cx="5334000" cy="1858818"/>
            <wp:effectExtent b="0" l="0" r="0" t="0"/>
            <wp:docPr descr="" title="" id="1" name="Picture"/>
            <a:graphic>
              <a:graphicData uri="http://schemas.openxmlformats.org/drawingml/2006/picture">
                <pic:pic>
                  <pic:nvPicPr>
                    <pic:cNvPr descr="img_cgi/rbs/04_rbs-valider-reservation-periodique1.png" id="0" name="Picture"/>
                    <pic:cNvPicPr>
                      <a:picLocks noChangeArrowheads="1" noChangeAspect="1"/>
                    </pic:cNvPicPr>
                  </pic:nvPicPr>
                  <pic:blipFill>
                    <a:blip r:embed="rId39"/>
                    <a:stretch>
                      <a:fillRect/>
                    </a:stretch>
                  </pic:blipFill>
                  <pic:spPr bwMode="auto">
                    <a:xfrm>
                      <a:off x="0" y="0"/>
                      <a:ext cx="5334000" cy="1858818"/>
                    </a:xfrm>
                    <a:prstGeom prst="rect">
                      <a:avLst/>
                    </a:prstGeom>
                    <a:noFill/>
                    <a:ln w="9525">
                      <a:noFill/>
                      <a:headEnd/>
                      <a:tailEnd/>
                    </a:ln>
                  </pic:spPr>
                </pic:pic>
              </a:graphicData>
            </a:graphic>
          </wp:inline>
        </w:drawing>
      </w:r>
    </w:p>
    <w:p>
      <w:pPr>
        <w:numPr>
          <w:ilvl w:val="0"/>
          <w:numId w:val="1007"/>
        </w:numPr>
        <w:pStyle w:val="Compact"/>
      </w:pPr>
      <w:r>
        <w:t xml:space="preserve">De déplier la réservation (1) pour visualiser les différents créneaux qui la composent en cliquant sur l’icône suivant:</w:t>
      </w:r>
    </w:p>
    <w:p>
      <w:pPr>
        <w:pStyle w:val="FirstParagraph"/>
      </w:pPr>
      <w:r>
        <w:drawing>
          <wp:inline>
            <wp:extent cx="327258" cy="308008"/>
            <wp:effectExtent b="0" l="0" r="0" t="0"/>
            <wp:docPr descr="" title="" id="1" name="Picture"/>
            <a:graphic>
              <a:graphicData uri="http://schemas.openxmlformats.org/drawingml/2006/picture">
                <pic:pic>
                  <pic:nvPicPr>
                    <pic:cNvPr descr="img_cgi/rbs/04_rbs-valider-reservation-periodique2.png" id="0" name="Picture"/>
                    <pic:cNvPicPr>
                      <a:picLocks noChangeArrowheads="1" noChangeAspect="1"/>
                    </pic:cNvPicPr>
                  </pic:nvPicPr>
                  <pic:blipFill>
                    <a:blip r:embed="rId40"/>
                    <a:stretch>
                      <a:fillRect/>
                    </a:stretch>
                  </pic:blipFill>
                  <pic:spPr bwMode="auto">
                    <a:xfrm>
                      <a:off x="0" y="0"/>
                      <a:ext cx="327258" cy="308008"/>
                    </a:xfrm>
                    <a:prstGeom prst="rect">
                      <a:avLst/>
                    </a:prstGeom>
                    <a:noFill/>
                    <a:ln w="9525">
                      <a:noFill/>
                      <a:headEnd/>
                      <a:tailEnd/>
                    </a:ln>
                  </pic:spPr>
                </pic:pic>
              </a:graphicData>
            </a:graphic>
          </wp:inline>
        </w:drawing>
      </w:r>
    </w:p>
    <w:p>
      <w:pPr>
        <w:pStyle w:val="BodyText"/>
      </w:pPr>
      <w:r>
        <w:t xml:space="preserve">Puis en sélectionnant les seuls créneaux que l’on veut valider/refuser (2) :</w:t>
      </w:r>
    </w:p>
    <w:p>
      <w:pPr>
        <w:pStyle w:val="BodyText"/>
      </w:pPr>
      <w:r>
        <w:drawing>
          <wp:inline>
            <wp:extent cx="5334000" cy="1894378"/>
            <wp:effectExtent b="0" l="0" r="0" t="0"/>
            <wp:docPr descr="" title="" id="1" name="Picture"/>
            <a:graphic>
              <a:graphicData uri="http://schemas.openxmlformats.org/drawingml/2006/picture">
                <pic:pic>
                  <pic:nvPicPr>
                    <pic:cNvPr descr="img_cgi/rbs/04_rbs-valider-reservation-periodique3.png" id="0" name="Picture"/>
                    <pic:cNvPicPr>
                      <a:picLocks noChangeArrowheads="1" noChangeAspect="1"/>
                    </pic:cNvPicPr>
                  </pic:nvPicPr>
                  <pic:blipFill>
                    <a:blip r:embed="rId41"/>
                    <a:stretch>
                      <a:fillRect/>
                    </a:stretch>
                  </pic:blipFill>
                  <pic:spPr bwMode="auto">
                    <a:xfrm>
                      <a:off x="0" y="0"/>
                      <a:ext cx="5334000" cy="1894378"/>
                    </a:xfrm>
                    <a:prstGeom prst="rect">
                      <a:avLst/>
                    </a:prstGeom>
                    <a:noFill/>
                    <a:ln w="9525">
                      <a:noFill/>
                      <a:headEnd/>
                      <a:tailEnd/>
                    </a:ln>
                  </pic:spPr>
                </pic:pic>
              </a:graphicData>
            </a:graphic>
          </wp:inline>
        </w:drawing>
      </w:r>
    </w:p>
    <w:bookmarkEnd w:id="42"/>
    <w:bookmarkStart w:id="47" w:name="définir-les-types-de-ressources"/>
    <w:p>
      <w:pPr>
        <w:pStyle w:val="Heading2"/>
      </w:pPr>
      <w:r>
        <w:t xml:space="preserve">Définir les types de ressources</w:t>
      </w:r>
    </w:p>
    <w:p>
      <w:pPr>
        <w:pStyle w:val="FirstParagraph"/>
      </w:pPr>
      <w:r>
        <w:t xml:space="preserve">Pour accéder à l’interface de gestion des ressources, les utilisateurs habilités (gestionnaires) doivent cliquer sur l’icône de la molette. (1)</w:t>
      </w:r>
    </w:p>
    <w:p>
      <w:pPr>
        <w:pStyle w:val="BodyText"/>
      </w:pPr>
      <w:r>
        <w:drawing>
          <wp:inline>
            <wp:extent cx="5334000" cy="475620"/>
            <wp:effectExtent b="0" l="0" r="0" t="0"/>
            <wp:docPr descr="" title="" id="1" name="Picture"/>
            <a:graphic>
              <a:graphicData uri="http://schemas.openxmlformats.org/drawingml/2006/picture">
                <pic:pic>
                  <pic:nvPicPr>
                    <pic:cNvPr descr="img_cgi/rbs/05_rbs-types-ressources1.png" id="0" name="Picture"/>
                    <pic:cNvPicPr>
                      <a:picLocks noChangeArrowheads="1" noChangeAspect="1"/>
                    </pic:cNvPicPr>
                  </pic:nvPicPr>
                  <pic:blipFill>
                    <a:blip r:embed="rId43"/>
                    <a:stretch>
                      <a:fillRect/>
                    </a:stretch>
                  </pic:blipFill>
                  <pic:spPr bwMode="auto">
                    <a:xfrm>
                      <a:off x="0" y="0"/>
                      <a:ext cx="5334000" cy="475620"/>
                    </a:xfrm>
                    <a:prstGeom prst="rect">
                      <a:avLst/>
                    </a:prstGeom>
                    <a:noFill/>
                    <a:ln w="9525">
                      <a:noFill/>
                      <a:headEnd/>
                      <a:tailEnd/>
                    </a:ln>
                  </pic:spPr>
                </pic:pic>
              </a:graphicData>
            </a:graphic>
          </wp:inline>
        </w:drawing>
      </w:r>
    </w:p>
    <w:p>
      <w:pPr>
        <w:pStyle w:val="BodyText"/>
      </w:pPr>
      <w:r>
        <w:t xml:space="preserve">Pour ajouter des nouveaux types de ressources, cliquez sur « Créer un type de ressources » (1) et renseignez les champs suivants :</w:t>
      </w:r>
    </w:p>
    <w:p>
      <w:pPr>
        <w:numPr>
          <w:ilvl w:val="0"/>
          <w:numId w:val="1008"/>
        </w:numPr>
      </w:pPr>
      <w:r>
        <w:t xml:space="preserve">Indiquez le nom de la ressource (2)</w:t>
      </w:r>
    </w:p>
    <w:p>
      <w:pPr>
        <w:numPr>
          <w:ilvl w:val="0"/>
          <w:numId w:val="1008"/>
        </w:numPr>
      </w:pPr>
      <w:r>
        <w:t xml:space="preserve">Choississez le circuit de validation (3)</w:t>
      </w:r>
    </w:p>
    <w:p>
      <w:pPr>
        <w:numPr>
          <w:ilvl w:val="0"/>
          <w:numId w:val="1008"/>
        </w:numPr>
      </w:pPr>
      <w:r>
        <w:t xml:space="preserve">Choisissez une couleur et indiquez si les ressources doivent avoir la même couleur que le type de ressources (4)</w:t>
      </w:r>
    </w:p>
    <w:p>
      <w:pPr>
        <w:numPr>
          <w:ilvl w:val="0"/>
          <w:numId w:val="1008"/>
        </w:numPr>
      </w:pPr>
      <w:r>
        <w:t xml:space="preserve">Choisissez des réservations libres (24/24) ou définies sur des plages horaires définies par l’établissement (5). Pour créer les plages horaires, les administrateurs doivent se référer à la documentation de la console d’administration (Menu Calendrier)</w:t>
      </w:r>
    </w:p>
    <w:p>
      <w:pPr>
        <w:numPr>
          <w:ilvl w:val="0"/>
          <w:numId w:val="1008"/>
        </w:numPr>
      </w:pPr>
      <w:r>
        <w:t xml:space="preserve">Cliquez sur Enregistrer (6)</w:t>
      </w:r>
    </w:p>
    <w:p>
      <w:pPr>
        <w:pStyle w:val="FirstParagraph"/>
      </w:pPr>
      <w:r>
        <w:drawing>
          <wp:inline>
            <wp:extent cx="5334000" cy="2453084"/>
            <wp:effectExtent b="0" l="0" r="0" t="0"/>
            <wp:docPr descr="" title="" id="1" name="Picture"/>
            <a:graphic>
              <a:graphicData uri="http://schemas.openxmlformats.org/drawingml/2006/picture">
                <pic:pic>
                  <pic:nvPicPr>
                    <pic:cNvPr descr="img_cgi/rbs/05_rbs-types-ressources2.png" id="0" name="Picture"/>
                    <pic:cNvPicPr>
                      <a:picLocks noChangeArrowheads="1" noChangeAspect="1"/>
                    </pic:cNvPicPr>
                  </pic:nvPicPr>
                  <pic:blipFill>
                    <a:blip r:embed="rId44"/>
                    <a:stretch>
                      <a:fillRect/>
                    </a:stretch>
                  </pic:blipFill>
                  <pic:spPr bwMode="auto">
                    <a:xfrm>
                      <a:off x="0" y="0"/>
                      <a:ext cx="5334000" cy="2453084"/>
                    </a:xfrm>
                    <a:prstGeom prst="rect">
                      <a:avLst/>
                    </a:prstGeom>
                    <a:noFill/>
                    <a:ln w="9525">
                      <a:noFill/>
                      <a:headEnd/>
                      <a:tailEnd/>
                    </a:ln>
                  </pic:spPr>
                </pic:pic>
              </a:graphicData>
            </a:graphic>
          </wp:inline>
        </w:drawing>
      </w:r>
    </w:p>
    <w:p>
      <w:pPr>
        <w:pStyle w:val="BodyText"/>
      </w:pPr>
      <w:r>
        <w:t xml:space="preserve">L’étape suivante consiste à définir les droits d’accès et de gestion</w:t>
      </w:r>
    </w:p>
    <w:p>
      <w:pPr>
        <w:numPr>
          <w:ilvl w:val="0"/>
          <w:numId w:val="1009"/>
        </w:numPr>
      </w:pPr>
      <w:r>
        <w:t xml:space="preserve">Sélectionnez le type de ressources nouvellement créé (1)</w:t>
      </w:r>
    </w:p>
    <w:p>
      <w:pPr>
        <w:numPr>
          <w:ilvl w:val="0"/>
          <w:numId w:val="1009"/>
        </w:numPr>
      </w:pPr>
      <w:r>
        <w:t xml:space="preserve">Cliquez sur Modifier (2)</w:t>
      </w:r>
    </w:p>
    <w:p>
      <w:pPr>
        <w:pStyle w:val="FirstParagraph"/>
      </w:pPr>
      <w:r>
        <w:drawing>
          <wp:inline>
            <wp:extent cx="5334000" cy="2440464"/>
            <wp:effectExtent b="0" l="0" r="0" t="0"/>
            <wp:docPr descr="" title="" id="1" name="Picture"/>
            <a:graphic>
              <a:graphicData uri="http://schemas.openxmlformats.org/drawingml/2006/picture">
                <pic:pic>
                  <pic:nvPicPr>
                    <pic:cNvPr descr="img_cgi/rbs/05_rbs-types-ressources3.png" id="0" name="Picture"/>
                    <pic:cNvPicPr>
                      <a:picLocks noChangeArrowheads="1" noChangeAspect="1"/>
                    </pic:cNvPicPr>
                  </pic:nvPicPr>
                  <pic:blipFill>
                    <a:blip r:embed="rId45"/>
                    <a:stretch>
                      <a:fillRect/>
                    </a:stretch>
                  </pic:blipFill>
                  <pic:spPr bwMode="auto">
                    <a:xfrm>
                      <a:off x="0" y="0"/>
                      <a:ext cx="5334000" cy="2440464"/>
                    </a:xfrm>
                    <a:prstGeom prst="rect">
                      <a:avLst/>
                    </a:prstGeom>
                    <a:noFill/>
                    <a:ln w="9525">
                      <a:noFill/>
                      <a:headEnd/>
                      <a:tailEnd/>
                    </a:ln>
                  </pic:spPr>
                </pic:pic>
              </a:graphicData>
            </a:graphic>
          </wp:inline>
        </w:drawing>
      </w:r>
    </w:p>
    <w:p>
      <w:pPr>
        <w:numPr>
          <w:ilvl w:val="0"/>
          <w:numId w:val="1010"/>
        </w:numPr>
      </w:pPr>
      <w:r>
        <w:t xml:space="preserve">Recherchez successivement les utilisateurs et/ou groupes (1) auxquels vous souhaitez donner accès à cette ressource</w:t>
      </w:r>
    </w:p>
    <w:p>
      <w:pPr>
        <w:numPr>
          <w:ilvl w:val="0"/>
          <w:numId w:val="1010"/>
        </w:numPr>
      </w:pPr>
      <w:r>
        <w:t xml:space="preserve">Sélectionnez les utilisateurs en question (2)</w:t>
      </w:r>
    </w:p>
    <w:p>
      <w:pPr>
        <w:numPr>
          <w:ilvl w:val="0"/>
          <w:numId w:val="1010"/>
        </w:numPr>
      </w:pPr>
      <w:r>
        <w:t xml:space="preserve">Attribuez les droits en cochant les cases correspondantes (3).</w:t>
      </w:r>
    </w:p>
    <w:p>
      <w:pPr>
        <w:pStyle w:val="FirstParagraph"/>
      </w:pPr>
      <w:r>
        <w:t xml:space="preserve">Pour valider, cliquez sur</w:t>
      </w:r>
      <w:r>
        <w:t xml:space="preserve"> </w:t>
      </w:r>
      <w:r>
        <w:t xml:space="preserve">“</w:t>
      </w:r>
      <w:r>
        <w:t xml:space="preserve">Enregistrer</w:t>
      </w:r>
      <w:r>
        <w:t xml:space="preserve">”</w:t>
      </w:r>
      <w:r>
        <w:t xml:space="preserve">.</w:t>
      </w:r>
    </w:p>
    <w:p>
      <w:pPr>
        <w:pStyle w:val="BodyText"/>
      </w:pPr>
      <w:r>
        <w:drawing>
          <wp:inline>
            <wp:extent cx="5334000" cy="2440228"/>
            <wp:effectExtent b="0" l="0" r="0" t="0"/>
            <wp:docPr descr="" title="" id="1" name="Picture"/>
            <a:graphic>
              <a:graphicData uri="http://schemas.openxmlformats.org/drawingml/2006/picture">
                <pic:pic>
                  <pic:nvPicPr>
                    <pic:cNvPr descr="img_cgi/rbs/05_rbs-types-ressources4.png" id="0" name="Picture"/>
                    <pic:cNvPicPr>
                      <a:picLocks noChangeArrowheads="1" noChangeAspect="1"/>
                    </pic:cNvPicPr>
                  </pic:nvPicPr>
                  <pic:blipFill>
                    <a:blip r:embed="rId46"/>
                    <a:stretch>
                      <a:fillRect/>
                    </a:stretch>
                  </pic:blipFill>
                  <pic:spPr bwMode="auto">
                    <a:xfrm>
                      <a:off x="0" y="0"/>
                      <a:ext cx="5334000" cy="2440228"/>
                    </a:xfrm>
                    <a:prstGeom prst="rect">
                      <a:avLst/>
                    </a:prstGeom>
                    <a:noFill/>
                    <a:ln w="9525">
                      <a:noFill/>
                      <a:headEnd/>
                      <a:tailEnd/>
                    </a:ln>
                  </pic:spPr>
                </pic:pic>
              </a:graphicData>
            </a:graphic>
          </wp:inline>
        </w:drawing>
      </w:r>
    </w:p>
    <w:p>
      <w:pPr>
        <w:pStyle w:val="BodyText"/>
      </w:pPr>
      <w:r>
        <w:t xml:space="preserve">Les différents droits que vous pouvez attribuer aux autres utilisateurs sont les suivants :</w:t>
      </w:r>
    </w:p>
    <w:p>
      <w:pPr>
        <w:numPr>
          <w:ilvl w:val="0"/>
          <w:numId w:val="1011"/>
        </w:numPr>
      </w:pPr>
      <w:r>
        <w:t xml:space="preserve">Voir : l’utilisateur peut visualiser les réservations de la ressource</w:t>
      </w:r>
    </w:p>
    <w:p>
      <w:pPr>
        <w:numPr>
          <w:ilvl w:val="0"/>
          <w:numId w:val="1011"/>
        </w:numPr>
      </w:pPr>
      <w:r>
        <w:t xml:space="preserve">Réserver : l’utilisateur peut créer des demandes de réservation</w:t>
      </w:r>
    </w:p>
    <w:p>
      <w:pPr>
        <w:numPr>
          <w:ilvl w:val="0"/>
          <w:numId w:val="1011"/>
        </w:numPr>
      </w:pPr>
      <w:r>
        <w:t xml:space="preserve">Valider : l’utilisateur peut accepter ou refuser les demandes de réservation</w:t>
      </w:r>
    </w:p>
    <w:p>
      <w:pPr>
        <w:numPr>
          <w:ilvl w:val="0"/>
          <w:numId w:val="1011"/>
        </w:numPr>
      </w:pPr>
      <w:r>
        <w:t xml:space="preserve">Gérer : l’utilisateur peut créer et supprimer des types de ressources</w:t>
      </w:r>
    </w:p>
    <w:bookmarkEnd w:id="47"/>
    <w:bookmarkStart w:id="52" w:name="définir-les-ressources"/>
    <w:p>
      <w:pPr>
        <w:pStyle w:val="Heading2"/>
      </w:pPr>
      <w:r>
        <w:t xml:space="preserve">Définir les ressources</w:t>
      </w:r>
    </w:p>
    <w:p>
      <w:pPr>
        <w:pStyle w:val="FirstParagraph"/>
      </w:pPr>
      <w:r>
        <w:t xml:space="preserve">Une fois les types de ressources définis, il faut créer les ressources. Pour cela, cliquez sur le bouton d’action « Créer une ressource »</w:t>
      </w:r>
    </w:p>
    <w:p>
      <w:pPr>
        <w:pStyle w:val="BodyText"/>
      </w:pPr>
      <w:r>
        <w:drawing>
          <wp:inline>
            <wp:extent cx="5334000" cy="1080690"/>
            <wp:effectExtent b="0" l="0" r="0" t="0"/>
            <wp:docPr descr="" title="" id="1" name="Picture"/>
            <a:graphic>
              <a:graphicData uri="http://schemas.openxmlformats.org/drawingml/2006/picture">
                <pic:pic>
                  <pic:nvPicPr>
                    <pic:cNvPr descr="img_cgi/rbs/06_rbs-definir-ressources1.png" id="0" name="Picture"/>
                    <pic:cNvPicPr>
                      <a:picLocks noChangeArrowheads="1" noChangeAspect="1"/>
                    </pic:cNvPicPr>
                  </pic:nvPicPr>
                  <pic:blipFill>
                    <a:blip r:embed="rId48"/>
                    <a:stretch>
                      <a:fillRect/>
                    </a:stretch>
                  </pic:blipFill>
                  <pic:spPr bwMode="auto">
                    <a:xfrm>
                      <a:off x="0" y="0"/>
                      <a:ext cx="5334000" cy="1080690"/>
                    </a:xfrm>
                    <a:prstGeom prst="rect">
                      <a:avLst/>
                    </a:prstGeom>
                    <a:noFill/>
                    <a:ln w="9525">
                      <a:noFill/>
                      <a:headEnd/>
                      <a:tailEnd/>
                    </a:ln>
                  </pic:spPr>
                </pic:pic>
              </a:graphicData>
            </a:graphic>
          </wp:inline>
        </w:drawing>
      </w:r>
    </w:p>
    <w:p>
      <w:pPr>
        <w:pStyle w:val="BodyText"/>
      </w:pPr>
      <w:r>
        <w:t xml:space="preserve">La ressource doit ensuite être caractérisée par:</w:t>
      </w:r>
    </w:p>
    <w:p>
      <w:pPr>
        <w:numPr>
          <w:ilvl w:val="0"/>
          <w:numId w:val="1012"/>
        </w:numPr>
      </w:pPr>
      <w:r>
        <w:t xml:space="preserve">Le type de ressource à laquelle elle est rattachée</w:t>
      </w:r>
    </w:p>
    <w:p>
      <w:pPr>
        <w:numPr>
          <w:ilvl w:val="0"/>
          <w:numId w:val="1012"/>
        </w:numPr>
      </w:pPr>
      <w:r>
        <w:t xml:space="preserve">Le nom de la ressource</w:t>
      </w:r>
    </w:p>
    <w:p>
      <w:pPr>
        <w:numPr>
          <w:ilvl w:val="0"/>
          <w:numId w:val="1012"/>
        </w:numPr>
      </w:pPr>
      <w:r>
        <w:t xml:space="preserve">Sa disponibilité, la possibilité de réserver cette ressource de manière périodique, un intervalle de réservation minimum et un intervalle maximum de réservation.</w:t>
      </w:r>
    </w:p>
    <w:p>
      <w:pPr>
        <w:numPr>
          <w:ilvl w:val="0"/>
          <w:numId w:val="1012"/>
        </w:numPr>
      </w:pPr>
      <w:r>
        <w:t xml:space="preserve">Sa quantité disponible</w:t>
      </w:r>
    </w:p>
    <w:p>
      <w:pPr>
        <w:numPr>
          <w:ilvl w:val="0"/>
          <w:numId w:val="1012"/>
        </w:numPr>
      </w:pPr>
      <w:r>
        <w:t xml:space="preserve">Des périodes de disponibilité (ou d’indisponibilité)</w:t>
      </w:r>
    </w:p>
    <w:p>
      <w:pPr>
        <w:numPr>
          <w:ilvl w:val="0"/>
          <w:numId w:val="1012"/>
        </w:numPr>
      </w:pPr>
      <w:r>
        <w:t xml:space="preserve">Sa couleur (par défaut la couleur du type de ressource si défini)</w:t>
      </w:r>
    </w:p>
    <w:p>
      <w:pPr>
        <w:numPr>
          <w:ilvl w:val="0"/>
          <w:numId w:val="1012"/>
        </w:numPr>
      </w:pPr>
      <w:r>
        <w:t xml:space="preserve">Une description éditée par un éditeur de texte HTML permettant d’intégrer différents contenus: texte, images, liens, son…</w:t>
      </w:r>
    </w:p>
    <w:p>
      <w:pPr>
        <w:pStyle w:val="FirstParagraph"/>
      </w:pPr>
      <w:r>
        <w:drawing>
          <wp:inline>
            <wp:extent cx="5334000" cy="3051753"/>
            <wp:effectExtent b="0" l="0" r="0" t="0"/>
            <wp:docPr descr="" title="" id="1" name="Picture"/>
            <a:graphic>
              <a:graphicData uri="http://schemas.openxmlformats.org/drawingml/2006/picture">
                <pic:pic>
                  <pic:nvPicPr>
                    <pic:cNvPr descr="img_cgi/rbs/06_rbs-definir-ressources2.png" id="0" name="Picture"/>
                    <pic:cNvPicPr>
                      <a:picLocks noChangeArrowheads="1" noChangeAspect="1"/>
                    </pic:cNvPicPr>
                  </pic:nvPicPr>
                  <pic:blipFill>
                    <a:blip r:embed="rId49"/>
                    <a:stretch>
                      <a:fillRect/>
                    </a:stretch>
                  </pic:blipFill>
                  <pic:spPr bwMode="auto">
                    <a:xfrm>
                      <a:off x="0" y="0"/>
                      <a:ext cx="5334000" cy="3051753"/>
                    </a:xfrm>
                    <a:prstGeom prst="rect">
                      <a:avLst/>
                    </a:prstGeom>
                    <a:noFill/>
                    <a:ln w="9525">
                      <a:noFill/>
                      <a:headEnd/>
                      <a:tailEnd/>
                    </a:ln>
                  </pic:spPr>
                </pic:pic>
              </a:graphicData>
            </a:graphic>
          </wp:inline>
        </w:drawing>
      </w:r>
    </w:p>
    <w:p>
      <w:pPr>
        <w:pStyle w:val="BodyText"/>
      </w:pPr>
      <w:r>
        <w:t xml:space="preserve">Après enregistrement, la nouvelle ressource s’affiche dans la liste. En cochant la case correspondante (1), des boutons d’action apparaissent en bas de page pour supprimer ou éditer la ressource. Vous pouvez cliquer sur</w:t>
      </w:r>
      <w:r>
        <w:t xml:space="preserve"> </w:t>
      </w:r>
      <w:r>
        <w:t xml:space="preserve">“</w:t>
      </w:r>
      <w:r>
        <w:t xml:space="preserve">Editer la ressource</w:t>
      </w:r>
      <w:r>
        <w:t xml:space="preserve">”</w:t>
      </w:r>
      <w:r>
        <w:t xml:space="preserve"> </w:t>
      </w:r>
      <w:r>
        <w:t xml:space="preserve">pour la modifier ou la supprimer (2)</w:t>
      </w:r>
    </w:p>
    <w:p>
      <w:pPr>
        <w:pStyle w:val="BodyText"/>
      </w:pPr>
      <w:r>
        <w:drawing>
          <wp:inline>
            <wp:extent cx="5334000" cy="2448803"/>
            <wp:effectExtent b="0" l="0" r="0" t="0"/>
            <wp:docPr descr="" title="" id="1" name="Picture"/>
            <a:graphic>
              <a:graphicData uri="http://schemas.openxmlformats.org/drawingml/2006/picture">
                <pic:pic>
                  <pic:nvPicPr>
                    <pic:cNvPr descr="img_cgi/rbs/06_rbs-definir-ressources3.png" id="0" name="Picture"/>
                    <pic:cNvPicPr>
                      <a:picLocks noChangeArrowheads="1" noChangeAspect="1"/>
                    </pic:cNvPicPr>
                  </pic:nvPicPr>
                  <pic:blipFill>
                    <a:blip r:embed="rId50"/>
                    <a:stretch>
                      <a:fillRect/>
                    </a:stretch>
                  </pic:blipFill>
                  <pic:spPr bwMode="auto">
                    <a:xfrm>
                      <a:off x="0" y="0"/>
                      <a:ext cx="5334000" cy="2448803"/>
                    </a:xfrm>
                    <a:prstGeom prst="rect">
                      <a:avLst/>
                    </a:prstGeom>
                    <a:noFill/>
                    <a:ln w="9525">
                      <a:noFill/>
                      <a:headEnd/>
                      <a:tailEnd/>
                    </a:ln>
                  </pic:spPr>
                </pic:pic>
              </a:graphicData>
            </a:graphic>
          </wp:inline>
        </w:drawing>
      </w:r>
    </w:p>
    <w:p>
      <w:pPr>
        <w:pStyle w:val="BodyText"/>
      </w:pPr>
      <w:r>
        <w:rPr>
          <w:bCs/>
          <w:b/>
        </w:rPr>
        <w:t xml:space="preserve">Les périodes d’indisponibilité et de disponibilité</w:t>
      </w:r>
    </w:p>
    <w:p>
      <w:pPr>
        <w:pStyle w:val="BodyText"/>
      </w:pPr>
      <w:r>
        <w:t xml:space="preserve">Elles ne peuvent ne peuvent être créées qu’après un premier enregistrement de la ressource.</w:t>
      </w:r>
      <w:r>
        <w:t xml:space="preserve"> </w:t>
      </w:r>
      <w:r>
        <w:t xml:space="preserve">Si la ressource est</w:t>
      </w:r>
      <w:r>
        <w:t xml:space="preserve"> </w:t>
      </w:r>
      <w:r>
        <w:t xml:space="preserve">“</w:t>
      </w:r>
      <w:r>
        <w:t xml:space="preserve">disponible</w:t>
      </w:r>
      <w:r>
        <w:t xml:space="preserve">”</w:t>
      </w:r>
      <w:r>
        <w:t xml:space="preserve"> </w:t>
      </w:r>
      <w:r>
        <w:t xml:space="preserve">il sera possible de créer une période d’indisponibilité en sélectionnant :</w:t>
      </w:r>
      <w:r>
        <w:t xml:space="preserve"> </w:t>
      </w:r>
      <w:r>
        <w:t xml:space="preserve">* La date de début et de fin de la période</w:t>
      </w:r>
    </w:p>
    <w:p>
      <w:pPr>
        <w:numPr>
          <w:ilvl w:val="0"/>
          <w:numId w:val="1013"/>
        </w:numPr>
      </w:pPr>
      <w:r>
        <w:t xml:space="preserve">L’heure de début et de fin du créneau</w:t>
      </w:r>
    </w:p>
    <w:p>
      <w:pPr>
        <w:numPr>
          <w:ilvl w:val="0"/>
          <w:numId w:val="1013"/>
        </w:numPr>
      </w:pPr>
      <w:r>
        <w:t xml:space="preserve">Le ou les jours concernés</w:t>
      </w:r>
    </w:p>
    <w:p>
      <w:pPr>
        <w:pStyle w:val="FirstParagraph"/>
      </w:pPr>
      <w:r>
        <w:t xml:space="preserve">Ici, 22 postes sont indisponibles les mercredis de 12h00 à 18h00 pendant la période du 22 février au 31 mars 2022.</w:t>
      </w:r>
    </w:p>
    <w:p>
      <w:pPr>
        <w:pStyle w:val="BodyText"/>
      </w:pPr>
      <w:r>
        <w:drawing>
          <wp:inline>
            <wp:extent cx="5334000" cy="799904"/>
            <wp:effectExtent b="0" l="0" r="0" t="0"/>
            <wp:docPr descr="" title="" id="1" name="Picture"/>
            <a:graphic>
              <a:graphicData uri="http://schemas.openxmlformats.org/drawingml/2006/picture">
                <pic:pic>
                  <pic:nvPicPr>
                    <pic:cNvPr descr="img_cgi/rbs/06_rbs-definir-ressources4.png" id="0" name="Picture"/>
                    <pic:cNvPicPr>
                      <a:picLocks noChangeArrowheads="1" noChangeAspect="1"/>
                    </pic:cNvPicPr>
                  </pic:nvPicPr>
                  <pic:blipFill>
                    <a:blip r:embed="rId51"/>
                    <a:stretch>
                      <a:fillRect/>
                    </a:stretch>
                  </pic:blipFill>
                  <pic:spPr bwMode="auto">
                    <a:xfrm>
                      <a:off x="0" y="0"/>
                      <a:ext cx="5334000" cy="799904"/>
                    </a:xfrm>
                    <a:prstGeom prst="rect">
                      <a:avLst/>
                    </a:prstGeom>
                    <a:noFill/>
                    <a:ln w="9525">
                      <a:noFill/>
                      <a:headEnd/>
                      <a:tailEnd/>
                    </a:ln>
                  </pic:spPr>
                </pic:pic>
              </a:graphicData>
            </a:graphic>
          </wp:inline>
        </w:drawing>
      </w:r>
    </w:p>
    <w:p>
      <w:pPr>
        <w:pStyle w:val="BodyText"/>
      </w:pPr>
      <w:r>
        <w:t xml:space="preserve">Il est possible de cumuler plusieurs période de disponibilités ou d’indisponibilités.</w:t>
      </w:r>
    </w:p>
    <w:bookmarkEnd w:id="52"/>
    <w:bookmarkStart w:id="58" w:name="exporter-les-ressources"/>
    <w:p>
      <w:pPr>
        <w:pStyle w:val="Heading2"/>
      </w:pPr>
      <w:r>
        <w:t xml:space="preserve">Exporter les ressources</w:t>
      </w:r>
    </w:p>
    <w:p>
      <w:pPr>
        <w:pStyle w:val="FirstParagraph"/>
      </w:pPr>
      <w:r>
        <w:t xml:space="preserve">Il est possible d’exporter les réservations au format iCal ou PDF. Seules les réservations validées pourront être exportées.</w:t>
      </w:r>
    </w:p>
    <w:p>
      <w:pPr>
        <w:pStyle w:val="BodyText"/>
      </w:pPr>
      <w:r>
        <w:t xml:space="preserve">Pour exporter les réservations :</w:t>
      </w:r>
    </w:p>
    <w:p>
      <w:pPr>
        <w:numPr>
          <w:ilvl w:val="0"/>
          <w:numId w:val="1014"/>
        </w:numPr>
        <w:pStyle w:val="Compact"/>
      </w:pPr>
      <w:r>
        <w:t xml:space="preserve">Cliquez sur le bouton d’Export (1)</w:t>
      </w:r>
    </w:p>
    <w:p>
      <w:pPr>
        <w:pStyle w:val="FirstParagraph"/>
      </w:pPr>
      <w:r>
        <w:drawing>
          <wp:inline>
            <wp:extent cx="5334000" cy="279587"/>
            <wp:effectExtent b="0" l="0" r="0" t="0"/>
            <wp:docPr descr="" title="" id="1" name="Picture"/>
            <a:graphic>
              <a:graphicData uri="http://schemas.openxmlformats.org/drawingml/2006/picture">
                <pic:pic>
                  <pic:nvPicPr>
                    <pic:cNvPr descr="img_cgi/rbs/07_rbs-export1.png" id="0" name="Picture"/>
                    <pic:cNvPicPr>
                      <a:picLocks noChangeArrowheads="1" noChangeAspect="1"/>
                    </pic:cNvPicPr>
                  </pic:nvPicPr>
                  <pic:blipFill>
                    <a:blip r:embed="rId53"/>
                    <a:stretch>
                      <a:fillRect/>
                    </a:stretch>
                  </pic:blipFill>
                  <pic:spPr bwMode="auto">
                    <a:xfrm>
                      <a:off x="0" y="0"/>
                      <a:ext cx="5334000" cy="279587"/>
                    </a:xfrm>
                    <a:prstGeom prst="rect">
                      <a:avLst/>
                    </a:prstGeom>
                    <a:noFill/>
                    <a:ln w="9525">
                      <a:noFill/>
                      <a:headEnd/>
                      <a:tailEnd/>
                    </a:ln>
                  </pic:spPr>
                </pic:pic>
              </a:graphicData>
            </a:graphic>
          </wp:inline>
        </w:drawing>
      </w:r>
    </w:p>
    <w:p>
      <w:pPr>
        <w:numPr>
          <w:ilvl w:val="0"/>
          <w:numId w:val="1015"/>
        </w:numPr>
        <w:pStyle w:val="Compact"/>
      </w:pPr>
      <w:r>
        <w:t xml:space="preserve">Choisissez le type d’export (iCal ou PDF) (2)</w:t>
      </w:r>
    </w:p>
    <w:p>
      <w:pPr>
        <w:pStyle w:val="FirstParagraph"/>
      </w:pPr>
      <w:r>
        <w:drawing>
          <wp:inline>
            <wp:extent cx="5334000" cy="2811075"/>
            <wp:effectExtent b="0" l="0" r="0" t="0"/>
            <wp:docPr descr="" title="" id="1" name="Picture"/>
            <a:graphic>
              <a:graphicData uri="http://schemas.openxmlformats.org/drawingml/2006/picture">
                <pic:pic>
                  <pic:nvPicPr>
                    <pic:cNvPr descr="img_cgi/rbs/07_rbs-export2.png" id="0" name="Picture"/>
                    <pic:cNvPicPr>
                      <a:picLocks noChangeArrowheads="1" noChangeAspect="1"/>
                    </pic:cNvPicPr>
                  </pic:nvPicPr>
                  <pic:blipFill>
                    <a:blip r:embed="rId54"/>
                    <a:stretch>
                      <a:fillRect/>
                    </a:stretch>
                  </pic:blipFill>
                  <pic:spPr bwMode="auto">
                    <a:xfrm>
                      <a:off x="0" y="0"/>
                      <a:ext cx="5334000" cy="2811075"/>
                    </a:xfrm>
                    <a:prstGeom prst="rect">
                      <a:avLst/>
                    </a:prstGeom>
                    <a:noFill/>
                    <a:ln w="9525">
                      <a:noFill/>
                      <a:headEnd/>
                      <a:tailEnd/>
                    </a:ln>
                  </pic:spPr>
                </pic:pic>
              </a:graphicData>
            </a:graphic>
          </wp:inline>
        </w:drawing>
      </w:r>
    </w:p>
    <w:p>
      <w:pPr>
        <w:numPr>
          <w:ilvl w:val="0"/>
          <w:numId w:val="1016"/>
        </w:numPr>
        <w:pStyle w:val="Compact"/>
      </w:pPr>
      <w:r>
        <w:t xml:space="preserve">Filtrez sur les ressources sélectionnées ou toutes les ressources accessibles par l’utilisateur (3)</w:t>
      </w:r>
    </w:p>
    <w:p>
      <w:pPr>
        <w:pStyle w:val="FirstParagraph"/>
      </w:pPr>
      <w:r>
        <w:drawing>
          <wp:inline>
            <wp:extent cx="5334000" cy="3262482"/>
            <wp:effectExtent b="0" l="0" r="0" t="0"/>
            <wp:docPr descr="" title="" id="1" name="Picture"/>
            <a:graphic>
              <a:graphicData uri="http://schemas.openxmlformats.org/drawingml/2006/picture">
                <pic:pic>
                  <pic:nvPicPr>
                    <pic:cNvPr descr="img_cgi/rbs/07_rbs-export3.png" id="0" name="Picture"/>
                    <pic:cNvPicPr>
                      <a:picLocks noChangeArrowheads="1" noChangeAspect="1"/>
                    </pic:cNvPicPr>
                  </pic:nvPicPr>
                  <pic:blipFill>
                    <a:blip r:embed="rId55"/>
                    <a:stretch>
                      <a:fillRect/>
                    </a:stretch>
                  </pic:blipFill>
                  <pic:spPr bwMode="auto">
                    <a:xfrm>
                      <a:off x="0" y="0"/>
                      <a:ext cx="5334000" cy="3262482"/>
                    </a:xfrm>
                    <a:prstGeom prst="rect">
                      <a:avLst/>
                    </a:prstGeom>
                    <a:noFill/>
                    <a:ln w="9525">
                      <a:noFill/>
                      <a:headEnd/>
                      <a:tailEnd/>
                    </a:ln>
                  </pic:spPr>
                </pic:pic>
              </a:graphicData>
            </a:graphic>
          </wp:inline>
        </w:drawing>
      </w:r>
    </w:p>
    <w:p>
      <w:pPr>
        <w:numPr>
          <w:ilvl w:val="0"/>
          <w:numId w:val="1017"/>
        </w:numPr>
        <w:pStyle w:val="Compact"/>
      </w:pPr>
      <w:r>
        <w:t xml:space="preserve">Choisissez la période (4). L’export des réservations se limite à une plage de 12 semaines</w:t>
      </w:r>
    </w:p>
    <w:p>
      <w:pPr>
        <w:pStyle w:val="FirstParagraph"/>
      </w:pPr>
      <w:r>
        <w:drawing>
          <wp:inline>
            <wp:extent cx="5334000" cy="3301089"/>
            <wp:effectExtent b="0" l="0" r="0" t="0"/>
            <wp:docPr descr="" title="" id="1" name="Picture"/>
            <a:graphic>
              <a:graphicData uri="http://schemas.openxmlformats.org/drawingml/2006/picture">
                <pic:pic>
                  <pic:nvPicPr>
                    <pic:cNvPr descr="img_cgi/rbs/07_rbs-export4.png" id="0" name="Picture"/>
                    <pic:cNvPicPr>
                      <a:picLocks noChangeArrowheads="1" noChangeAspect="1"/>
                    </pic:cNvPicPr>
                  </pic:nvPicPr>
                  <pic:blipFill>
                    <a:blip r:embed="rId56"/>
                    <a:stretch>
                      <a:fillRect/>
                    </a:stretch>
                  </pic:blipFill>
                  <pic:spPr bwMode="auto">
                    <a:xfrm>
                      <a:off x="0" y="0"/>
                      <a:ext cx="5334000" cy="3301089"/>
                    </a:xfrm>
                    <a:prstGeom prst="rect">
                      <a:avLst/>
                    </a:prstGeom>
                    <a:noFill/>
                    <a:ln w="9525">
                      <a:noFill/>
                      <a:headEnd/>
                      <a:tailEnd/>
                    </a:ln>
                  </pic:spPr>
                </pic:pic>
              </a:graphicData>
            </a:graphic>
          </wp:inline>
        </w:drawing>
      </w:r>
    </w:p>
    <w:p>
      <w:pPr>
        <w:numPr>
          <w:ilvl w:val="0"/>
          <w:numId w:val="1018"/>
        </w:numPr>
        <w:pStyle w:val="Compact"/>
      </w:pPr>
      <w:r>
        <w:t xml:space="preserve">Choisissez le type de vue (Mois, semaine ou jour) pour l’export PDF uniquement (5)</w:t>
      </w:r>
    </w:p>
    <w:p>
      <w:pPr>
        <w:pStyle w:val="FirstParagraph"/>
      </w:pPr>
      <w:r>
        <w:drawing>
          <wp:inline>
            <wp:extent cx="5334000" cy="2959797"/>
            <wp:effectExtent b="0" l="0" r="0" t="0"/>
            <wp:docPr descr="" title="" id="1" name="Picture"/>
            <a:graphic>
              <a:graphicData uri="http://schemas.openxmlformats.org/drawingml/2006/picture">
                <pic:pic>
                  <pic:nvPicPr>
                    <pic:cNvPr descr="img_cgi/rbs/07_rbs-export5.png" id="0" name="Picture"/>
                    <pic:cNvPicPr>
                      <a:picLocks noChangeArrowheads="1" noChangeAspect="1"/>
                    </pic:cNvPicPr>
                  </pic:nvPicPr>
                  <pic:blipFill>
                    <a:blip r:embed="rId57"/>
                    <a:stretch>
                      <a:fillRect/>
                    </a:stretch>
                  </pic:blipFill>
                  <pic:spPr bwMode="auto">
                    <a:xfrm>
                      <a:off x="0" y="0"/>
                      <a:ext cx="5334000" cy="2959797"/>
                    </a:xfrm>
                    <a:prstGeom prst="rect">
                      <a:avLst/>
                    </a:prstGeom>
                    <a:noFill/>
                    <a:ln w="9525">
                      <a:noFill/>
                      <a:headEnd/>
                      <a:tailEnd/>
                    </a:ln>
                  </pic:spPr>
                </pic:pic>
              </a:graphicData>
            </a:graphic>
          </wp:inline>
        </w:drawing>
      </w:r>
    </w:p>
    <w:p>
      <w:pPr>
        <w:numPr>
          <w:ilvl w:val="0"/>
          <w:numId w:val="1019"/>
        </w:numPr>
        <w:pStyle w:val="Compact"/>
      </w:pPr>
      <w:r>
        <w:t xml:space="preserve">Cliquez sur Exporter (6). L’export se télécharge ensuite.</w:t>
      </w:r>
    </w:p>
    <w:bookmarkEnd w:id="58"/>
    <w:bookmarkEnd w:id="59"/>
    <w:sectPr/>
  </w:body>
</w:document>
</file>

<file path=word/comments.xml><?xml version="1.0" encoding="utf-8"?>
<w:comments xmlns:w="http://schemas.openxmlformats.org/wordprocessingml/2006/main" xmlns:m="http://schemas.openxmlformats.org/officeDocument/2006/math" xmlns:r="http://schemas.openxmlformats.org/officeDocument/2006/relationships" xmlns:o="urn:schemas-microsoft-com:office:office" xmlns:v="urn:schemas-microsoft-com:vml" xmlns:w10="urn:schemas-microsoft-com:office:word" xmlns:a="http://schemas.openxmlformats.org/drawingml/2006/main" xmlns:pic="http://schemas.openxmlformats.org/drawingml/2006/picture" xmlns:wp="http://schemas.openxmlformats.org/drawingml/2006/wordprocessingDrawing"/>
</file>

<file path=word/fontTable.xml><?xml version="1.0" encoding="utf-8"?>
<w:fonts xmlns:r="http://schemas.openxmlformats.org/officeDocument/2006/relationships" xmlns:w="http://schemas.openxmlformats.org/wordprocessingml/2006/main">
  <w:font w:name="Symbol">
    <w:panose1 w:val="02000500000000000000"/>
    <w:charset w:val="02"/>
    <w:family w:val="auto"/>
    <w:pitch w:val="variable"/>
    <w:sig w:usb0="00000000" w:usb1="00000000" w:usb2="0001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20102010804080708"/>
    <w:charset w:val="02"/>
    <w:family w:val="auto"/>
    <w:pitch w:val="variable"/>
    <w:sig w:usb0="00000000" w:usb1="00000000" w:usb2="00010000" w:usb3="00000000" w:csb0="80000000" w:csb1="00000000"/>
  </w:font>
  <w:font w:name="Cambria">
    <w:panose1 w:val="0204050305040603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s>
</file>

<file path=word/footnotes.xml><?xml version="1.0" encoding="utf-8"?>
<w:footnotes xmlns:w="http://schemas.openxmlformats.org/wordprocessingml/2006/main" xmlns:m="http://schemas.openxmlformats.org/officeDocument/2006/math" xmlns:r="http://schemas.openxmlformats.org/officeDocument/2006/relationships" xmlns:o="urn:schemas-microsoft-com:office:office" xmlns:v="urn:schemas-microsoft-com:vml" xmlns:w10="urn:schemas-microsoft-com:office:word" xmlns:a="http://schemas.openxmlformats.org/drawingml/2006/main" xmlns:pic="http://schemas.openxmlformats.org/drawingml/2006/picture" xmlns:wp="http://schemas.openxmlformats.org/drawingml/2006/wordprocessingDrawing">
  <w:footnote w:type="continuationSeparator" w:id="0">
    <w:p>
      <w:r>
        <w:continuationSeparator/>
      </w:r>
    </w:p>
  </w:footnote>
  <w:footnote w:type="separator" w:id="-1">
    <w:p>
      <w:r>
        <w:separator/>
      </w:r>
    </w:p>
  </w:footnote>
</w:footnotes>
</file>

<file path=word/numbering.xml><?xml version="1.0" encoding="utf-8"?>
<w:numbering xmlns:w="http://schemas.openxmlformats.org/wordprocessingml/2006/main">
  <w:abstractNum w:abstractNumId="990">
    <w:nsid w:val="A990"/>
    <w:multiLevelType w:val="multilevel"/>
    <w:lvl w:ilvl="0">
      <w:numFmt w:val="bullet"/>
      <w:lvlText w:val=" "/>
      <w:lvlJc w:val="left"/>
      <w:pPr>
        <w:ind w:left="720" w:hanging="480"/>
      </w:pPr>
    </w:lvl>
    <w:lvl w:ilvl="1">
      <w:numFmt w:val="bullet"/>
      <w:lvlText w:val=" "/>
      <w:lvlJc w:val="left"/>
      <w:pPr>
        <w:ind w:left="1440" w:hanging="480"/>
      </w:pPr>
    </w:lvl>
    <w:lvl w:ilvl="2">
      <w:numFmt w:val="bullet"/>
      <w:lvlText w:val=" "/>
      <w:lvlJc w:val="left"/>
      <w:pPr>
        <w:ind w:left="2160" w:hanging="480"/>
      </w:pPr>
    </w:lvl>
    <w:lvl w:ilvl="3">
      <w:numFmt w:val="bullet"/>
      <w:lvlText w:val=" "/>
      <w:lvlJc w:val="left"/>
      <w:pPr>
        <w:ind w:left="2880" w:hanging="480"/>
      </w:pPr>
    </w:lvl>
    <w:lvl w:ilvl="4">
      <w:numFmt w:val="bullet"/>
      <w:lvlText w:val=" "/>
      <w:lvlJc w:val="left"/>
      <w:pPr>
        <w:ind w:left="3600" w:hanging="480"/>
      </w:pPr>
    </w:lvl>
    <w:lvl w:ilvl="5">
      <w:numFmt w:val="bullet"/>
      <w:lvlText w:val=" "/>
      <w:lvlJc w:val="left"/>
      <w:pPr>
        <w:ind w:left="4320" w:hanging="480"/>
      </w:pPr>
    </w:lvl>
    <w:lvl w:ilvl="6">
      <w:numFmt w:val="bullet"/>
      <w:lvlText w:val=" "/>
      <w:lvlJc w:val="left"/>
      <w:pPr>
        <w:ind w:left="5040" w:hanging="480"/>
      </w:pPr>
    </w:lvl>
    <w:lvl w:ilvl="7">
      <w:numFmt w:val="bullet"/>
      <w:lvlText w:val=" "/>
      <w:lvlJc w:val="left"/>
      <w:pPr>
        <w:ind w:left="5760" w:hanging="480"/>
      </w:pPr>
    </w:lvl>
    <w:lvl w:ilvl="8">
      <w:numFmt w:val="bullet"/>
      <w:lvlText w:val=" "/>
      <w:lvlJc w:val="left"/>
      <w:pPr>
        <w:ind w:left="6480" w:hanging="480"/>
      </w:pPr>
    </w:lvl>
  </w:abstractNum>
  <w:abstractNum w:abstractNumId="991">
    <w:nsid w:val="A991"/>
    <w:multiLevelType w:val="multilevel"/>
    <w:lvl w:ilvl="0">
      <w:numFmt w:val="bullet"/>
      <w:lvlText w:val="•"/>
      <w:lvlJc w:val="left"/>
      <w:pPr>
        <w:ind w:left="720" w:hanging="480"/>
      </w:pPr>
    </w:lvl>
    <w:lvl w:ilvl="1">
      <w:numFmt w:val="bullet"/>
      <w:lvlText w:val="–"/>
      <w:lvlJc w:val="left"/>
      <w:pPr>
        <w:ind w:left="1440" w:hanging="480"/>
      </w:pPr>
    </w:lvl>
    <w:lvl w:ilvl="2">
      <w:numFmt w:val="bullet"/>
      <w:lvlText w:val="•"/>
      <w:lvlJc w:val="left"/>
      <w:pPr>
        <w:ind w:left="2160" w:hanging="480"/>
      </w:pPr>
    </w:lvl>
    <w:lvl w:ilvl="3">
      <w:numFmt w:val="bullet"/>
      <w:lvlText w:val="–"/>
      <w:lvlJc w:val="left"/>
      <w:pPr>
        <w:ind w:left="2880" w:hanging="480"/>
      </w:pPr>
    </w:lvl>
    <w:lvl w:ilvl="4">
      <w:numFmt w:val="bullet"/>
      <w:lvlText w:val="•"/>
      <w:lvlJc w:val="left"/>
      <w:pPr>
        <w:ind w:left="3600" w:hanging="480"/>
      </w:pPr>
    </w:lvl>
    <w:lvl w:ilvl="5">
      <w:numFmt w:val="bullet"/>
      <w:lvlText w:val="–"/>
      <w:lvlJc w:val="left"/>
      <w:pPr>
        <w:ind w:left="4320" w:hanging="480"/>
      </w:pPr>
    </w:lvl>
    <w:lvl w:ilvl="6">
      <w:numFmt w:val="bullet"/>
      <w:lvlText w:val="•"/>
      <w:lvlJc w:val="left"/>
      <w:pPr>
        <w:ind w:left="5040" w:hanging="480"/>
      </w:pPr>
    </w:lvl>
    <w:lvl w:ilvl="7">
      <w:numFmt w:val="bullet"/>
      <w:lvlText w:val="–"/>
      <w:lvlJc w:val="left"/>
      <w:pPr>
        <w:ind w:left="5760" w:hanging="480"/>
      </w:pPr>
    </w:lvl>
    <w:lvl w:ilvl="8">
      <w:numFmt w:val="bullet"/>
      <w:lvlText w:val="•"/>
      <w:lvlJc w:val="left"/>
      <w:pPr>
        <w:ind w:left="6480" w:hanging="480"/>
      </w:pPr>
    </w:lvl>
  </w:abstractNum>
  <w:abstractNum w:abstractNumId="99411">
    <w:nsid w:val="A99411"/>
    <w:multiLevelType w:val="multilevel"/>
    <w:lvl w:ilvl="0">
      <w:start w:val="1"/>
      <w:numFmt w:val="decimal"/>
      <w:lvlText w:val="%1."/>
      <w:lvlJc w:val="left"/>
      <w:pPr>
        <w:ind w:left="720" w:hanging="480"/>
      </w:pPr>
    </w:lvl>
    <w:lvl w:ilvl="1">
      <w:start w:val="1"/>
      <w:numFmt w:val="decimal"/>
      <w:lvlText w:val="%2."/>
      <w:lvlJc w:val="left"/>
      <w:pPr>
        <w:ind w:left="1440" w:hanging="480"/>
      </w:pPr>
    </w:lvl>
    <w:lvl w:ilvl="2">
      <w:start w:val="1"/>
      <w:numFmt w:val="decimal"/>
      <w:lvlText w:val="%3."/>
      <w:lvlJc w:val="left"/>
      <w:pPr>
        <w:ind w:left="2160" w:hanging="480"/>
      </w:pPr>
    </w:lvl>
    <w:lvl w:ilvl="3">
      <w:start w:val="1"/>
      <w:numFmt w:val="decimal"/>
      <w:lvlText w:val="%4."/>
      <w:lvlJc w:val="left"/>
      <w:pPr>
        <w:ind w:left="2880" w:hanging="480"/>
      </w:pPr>
    </w:lvl>
    <w:lvl w:ilvl="4">
      <w:start w:val="1"/>
      <w:numFmt w:val="decimal"/>
      <w:lvlText w:val="%5."/>
      <w:lvlJc w:val="left"/>
      <w:pPr>
        <w:ind w:left="3600" w:hanging="480"/>
      </w:pPr>
    </w:lvl>
    <w:lvl w:ilvl="5">
      <w:start w:val="1"/>
      <w:numFmt w:val="decimal"/>
      <w:lvlText w:val="%6."/>
      <w:lvlJc w:val="left"/>
      <w:pPr>
        <w:ind w:left="4320" w:hanging="480"/>
      </w:pPr>
    </w:lvl>
    <w:lvl w:ilvl="6">
      <w:start w:val="1"/>
      <w:numFmt w:val="decimal"/>
      <w:lvlText w:val="%7."/>
      <w:lvlJc w:val="left"/>
      <w:pPr>
        <w:ind w:left="5040" w:hanging="480"/>
      </w:pPr>
    </w:lvl>
    <w:lvl w:ilvl="7">
      <w:start w:val="1"/>
      <w:numFmt w:val="decimal"/>
      <w:lvlText w:val="%8."/>
      <w:lvlJc w:val="left"/>
      <w:pPr>
        <w:ind w:left="5760" w:hanging="480"/>
      </w:pPr>
    </w:lvl>
    <w:lvl w:ilvl="8">
      <w:start w:val="1"/>
      <w:numFmt w:val="decimal"/>
      <w:lvlText w:val="%9."/>
      <w:lvlJc w:val="left"/>
      <w:pPr>
        <w:ind w:left="6480" w:hanging="480"/>
      </w:pPr>
    </w:lvl>
  </w:abstractNum>
  <w:num w:numId="1000">
    <w:abstractNumId w:val="990"/>
  </w:num>
  <w:num w:numId="1001">
    <w:abstractNumId w:val="991"/>
  </w:num>
  <w:num w:numId="1002">
    <w:abstractNumId w:val="991"/>
  </w:num>
  <w:num w:numId="1003">
    <w:abstractNumId w:val="991"/>
  </w:num>
  <w:num w:numId="1004">
    <w:abstractNumId w:val="991"/>
  </w:num>
  <w:num w:numId="1005">
    <w:abstractNumId w:val="991"/>
  </w:num>
  <w:num w:numId="1006">
    <w:abstractNumId w:val="991"/>
  </w:num>
  <w:num w:numId="1007">
    <w:abstractNumId w:val="991"/>
  </w:num>
  <w:num w:numId="1008">
    <w:abstractNumId w:val="991"/>
  </w:num>
  <w:num w:numId="1009">
    <w:abstractNumId w:val="991"/>
  </w:num>
  <w:num w:numId="1010">
    <w:abstractNumId w:val="991"/>
  </w:num>
  <w:num w:numId="1011">
    <w:abstractNumId w:val="991"/>
  </w:num>
  <w:num w:numId="1012">
    <w:abstractNumId w:val="994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3">
    <w:abstractNumId w:val="991"/>
  </w:num>
  <w:num w:numId="1014">
    <w:abstractNumId w:val="991"/>
  </w:num>
  <w:num w:numId="1015">
    <w:abstractNumId w:val="991"/>
  </w:num>
  <w:num w:numId="1016">
    <w:abstractNumId w:val="991"/>
  </w:num>
  <w:num w:numId="1017">
    <w:abstractNumId w:val="991"/>
  </w:num>
  <w:num w:numId="1018">
    <w:abstractNumId w:val="991"/>
  </w:num>
  <w:num w:numId="1019">
    <w:abstractNumId w:val="991"/>
  </w:num>
</w:numbering>
</file>

<file path=word/settings.xml><?xml version="1.0" encoding="utf-8"?>
<w:settings xmlns:m="http://schemas.openxmlformats.org/officeDocument/2006/math" xmlns:o="urn:schemas-microsoft-com:office:office" xmlns:r="http://schemas.openxmlformats.org/officeDocument/2006/relationships" xmlns:sl="http://schemas.openxmlformats.org/schemaLibrary/2006/main" xmlns:v="urn:schemas-microsoft-com:vml" xmlns:w="http://schemas.openxmlformats.org/wordprocessingml/2006/main" xmlns:w10="urn:schemas-microsoft-com:office:word">
  <w:stylePaneFormatFilter w:val="0004"/>
  <w:footnotePr>
    <w:footnote w:id="-1"/>
    <w:footnote w:id="0"/>
  </w:footnotePr>
  <w:rsids>
  </w:rsids>
  <w:clrSchemeMapping w:accent1="accent1" w:accent2="accent2" w:accent3="accent3" w:accent4="accent4" w:accent5="accent5" w:accent6="accent6" w:bg1="light1" w:bg2="light2" w:followedHyperlink="followedHyperlink" w:hyperlink="hyperlink" w:t1="dark1" w:t2="dark2"/>
  <w:zoom w:percent="100"/>
  <w:embedSystemFonts/>
  <w:proofState w:grammar="clean" w:spelling="clean"/>
  <w:doNotTrackMoves/>
  <w:defaultTabStop w:val="720"/>
  <w:drawingGridHorizontalSpacing w:val="360"/>
  <w:drawingGridVerticalSpacing w:val="360"/>
  <w:displayHorizontalDrawingGridEvery w:val="0"/>
  <w:displayVerticalDrawingGridEvery w:val="0"/>
  <w:characterSpacingControl w:val="doNotCompress"/>
  <w:savePreviewPicture/>
  <m:mathPr>
    <m:mathFont m:val="Cambria Math"/>
    <m:brkBin m:val="before"/>
    <m:brkBinSub m:val="--"/>
    <m:smallFrac m:val="0"/>
    <m:dispDef/>
    <m:lMargin m:val="0"/>
    <m:rMargin m:val="0"/>
    <m:wrapRight/>
    <m:intLim m:val="subSup"/>
    <m:naryLim m:val="undOvr"/>
  </m:mathPr>
  <w:themeFontLang w:val="en-U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cstheme="minorBidi" w:eastAsiaTheme="minorHAnsi" w:hAnsiTheme="minorHAnsi"/>
        <w:sz w:val="24"/>
        <w:szCs w:val="24"/>
        <w:lang w:bidi="ar-SA" w:eastAsia="en-US" w:val="en-US"/>
      </w:rPr>
    </w:rPrDefault>
    <w:pPrDefault>
      <w:pPr>
        <w:spacing w:after="200"/>
      </w:pPr>
    </w:pPrDefault>
  </w:docDefaults>
  <w:latentStyles w:count="276" w:defLockedState="0" w:defQFormat="0" w:defSemiHidden="0" w:defUIPriority="0" w:defUnhideWhenUsed="0"/>
  <w:style w:default="1" w:styleId="Normal" w:type="paragraph">
    <w:name w:val="Normal"/>
    <w:qFormat/>
  </w:style>
  <w:style w:styleId="BodyText" w:type="paragraph">
    <w:name w:val="Body Text"/>
    <w:basedOn w:val="Normal"/>
    <w:link w:val="BodyTextChar"/>
    <w:pPr>
      <w:spacing w:after="180" w:before="180"/>
    </w:pPr>
    <w:qFormat/>
  </w:style>
  <w:style w:customStyle="1" w:styleId="FirstParagraph" w:type="paragraph">
    <w:name w:val="First Paragraph"/>
    <w:basedOn w:val="BodyText"/>
    <w:next w:val="BodyText"/>
    <w:qFormat/>
  </w:style>
  <w:style w:customStyle="1" w:styleId="Compact" w:type="paragraph">
    <w:name w:val="Compact"/>
    <w:basedOn w:val="BodyText"/>
    <w:qFormat/>
    <w:pPr>
      <w:spacing w:after="36" w:before="36"/>
    </w:pPr>
  </w:style>
  <w:style w:styleId="Title" w:type="paragraph">
    <w:name w:val="Title"/>
    <w:basedOn w:val="Normal"/>
    <w:next w:val="BodyText"/>
    <w:qFormat/>
    <w:pPr>
      <w:keepNext/>
      <w:keepLines/>
      <w:spacing w:after="240" w:before="480"/>
      <w:jc w:val="center"/>
    </w:pPr>
    <w:rPr>
      <w:rFonts w:asciiTheme="majorHAnsi" w:cstheme="majorBidi" w:eastAsiaTheme="majorEastAsia" w:hAnsiTheme="majorHAnsi"/>
      <w:b/>
      <w:bCs/>
      <w:color w:themeColor="accent1" w:themeShade="B5" w:val="345A8A"/>
      <w:sz w:val="36"/>
      <w:szCs w:val="36"/>
    </w:rPr>
  </w:style>
  <w:style w:styleId="Subtitle" w:type="paragraph">
    <w:name w:val="Subtitle"/>
    <w:basedOn w:val="Title"/>
    <w:next w:val="BodyText"/>
    <w:qFormat/>
    <w:pPr>
      <w:keepNext/>
      <w:keepLines/>
      <w:spacing w:after="240" w:before="240"/>
      <w:jc w:val="center"/>
    </w:pPr>
    <w:rPr>
      <w:sz w:val="30"/>
      <w:szCs w:val="30"/>
    </w:rPr>
  </w:style>
  <w:style w:customStyle="1" w:styleId="Author" w:type="paragraph">
    <w:name w:val="Author"/>
    <w:next w:val="BodyText"/>
    <w:qFormat/>
    <w:pPr>
      <w:keepNext/>
      <w:keepLines/>
      <w:jc w:val="center"/>
    </w:pPr>
  </w:style>
  <w:style w:styleId="Date" w:type="paragraph">
    <w:name w:val="Date"/>
    <w:next w:val="BodyText"/>
    <w:qFormat/>
    <w:pPr>
      <w:keepNext/>
      <w:keepLines/>
      <w:jc w:val="center"/>
    </w:pPr>
  </w:style>
  <w:style w:customStyle="1" w:styleId="Abstract" w:type="paragraph">
    <w:name w:val="Abstract"/>
    <w:basedOn w:val="Normal"/>
    <w:next w:val="BodyText"/>
    <w:qFormat/>
    <w:pPr>
      <w:keepNext/>
      <w:keepLines/>
      <w:spacing w:after="300" w:before="300"/>
    </w:pPr>
    <w:rPr>
      <w:sz w:val="20"/>
      <w:szCs w:val="20"/>
    </w:rPr>
  </w:style>
  <w:style w:styleId="Bibliography" w:type="paragraph">
    <w:name w:val="Bibliography"/>
    <w:basedOn w:val="Normal"/>
    <w:next w:val="Bibliography"/>
    <w:qFormat/>
    <w:pPr/>
    <w:rPr/>
  </w:style>
  <w:style w:styleId="Heading1" w:type="paragraph">
    <w:name w:val="Heading 1"/>
    <w:basedOn w:val="Normal"/>
    <w:next w:val="BodyText"/>
    <w:uiPriority w:val="9"/>
    <w:qFormat/>
    <w:pPr>
      <w:keepNext/>
      <w:keepLines/>
      <w:spacing w:after="0" w:before="480"/>
      <w:outlineLvl w:val="0"/>
    </w:pPr>
    <w:rPr>
      <w:rFonts w:asciiTheme="majorHAnsi" w:cstheme="majorBidi" w:eastAsiaTheme="majorEastAsia" w:hAnsiTheme="majorHAnsi"/>
      <w:b/>
      <w:bCs/>
      <w:color w:themeColor="accent1" w:val="4F81BD"/>
      <w:sz w:val="32"/>
      <w:szCs w:val="32"/>
    </w:rPr>
  </w:style>
  <w:style w:styleId="Heading2" w:type="paragraph">
    <w:name w:val="Heading 2"/>
    <w:basedOn w:val="Normal"/>
    <w:next w:val="BodyText"/>
    <w:uiPriority w:val="9"/>
    <w:unhideWhenUsed/>
    <w:qFormat/>
    <w:pPr>
      <w:keepNext/>
      <w:keepLines/>
      <w:spacing w:after="0" w:before="200"/>
      <w:outlineLvl w:val="1"/>
    </w:pPr>
    <w:rPr>
      <w:rFonts w:asciiTheme="majorHAnsi" w:cstheme="majorBidi" w:eastAsiaTheme="majorEastAsia" w:hAnsiTheme="majorHAnsi"/>
      <w:b/>
      <w:bCs/>
      <w:color w:themeColor="accent1" w:val="4F81BD"/>
      <w:sz w:val="28"/>
      <w:szCs w:val="28"/>
    </w:rPr>
  </w:style>
  <w:style w:styleId="Heading3" w:type="paragraph">
    <w:name w:val="Heading 3"/>
    <w:basedOn w:val="Normal"/>
    <w:next w:val="BodyText"/>
    <w:uiPriority w:val="9"/>
    <w:unhideWhenUsed/>
    <w:qFormat/>
    <w:pPr>
      <w:keepNext/>
      <w:keepLines/>
      <w:spacing w:after="0" w:before="200"/>
      <w:outlineLvl w:val="2"/>
    </w:pPr>
    <w:rPr>
      <w:rFonts w:asciiTheme="majorHAnsi" w:cstheme="majorBidi" w:eastAsiaTheme="majorEastAsia" w:hAnsiTheme="majorHAnsi"/>
      <w:b/>
      <w:bCs/>
      <w:color w:themeColor="accent1" w:val="4F81BD"/>
      <w:sz w:val="24"/>
      <w:szCs w:val="24"/>
    </w:rPr>
  </w:style>
  <w:style w:styleId="Heading4" w:type="paragraph">
    <w:name w:val="Heading 4"/>
    <w:basedOn w:val="Normal"/>
    <w:next w:val="BodyText"/>
    <w:uiPriority w:val="9"/>
    <w:unhideWhenUsed/>
    <w:qFormat/>
    <w:pPr>
      <w:keepNext/>
      <w:keepLines/>
      <w:spacing w:after="0" w:before="200"/>
      <w:outlineLvl w:val="3"/>
    </w:pPr>
    <w:rPr>
      <w:rFonts w:asciiTheme="majorHAnsi" w:cstheme="majorBidi" w:eastAsiaTheme="majorEastAsia" w:hAnsiTheme="majorHAnsi"/>
      <w:i/>
      <w:bCs/>
      <w:color w:themeColor="accent1" w:val="4F81BD"/>
      <w:sz w:val="24"/>
      <w:szCs w:val="24"/>
    </w:rPr>
  </w:style>
  <w:style w:styleId="Heading5" w:type="paragraph">
    <w:name w:val="Heading 5"/>
    <w:basedOn w:val="Normal"/>
    <w:next w:val="BodyText"/>
    <w:uiPriority w:val="9"/>
    <w:unhideWhenUsed/>
    <w:qFormat/>
    <w:pPr>
      <w:keepNext/>
      <w:keepLines/>
      <w:spacing w:after="0" w:before="200"/>
      <w:outlineLvl w:val="4"/>
    </w:pPr>
    <w:rPr>
      <w:rFonts w:asciiTheme="majorHAnsi" w:cstheme="majorBidi" w:eastAsiaTheme="majorEastAsia" w:hAnsiTheme="majorHAnsi"/>
      <w:iCs/>
      <w:color w:themeColor="accent1" w:val="4F81BD"/>
      <w:sz w:val="24"/>
      <w:szCs w:val="24"/>
    </w:rPr>
  </w:style>
  <w:style w:styleId="Heading6" w:type="paragraph">
    <w:name w:val="Heading 6"/>
    <w:basedOn w:val="Normal"/>
    <w:next w:val="BodyText"/>
    <w:uiPriority w:val="9"/>
    <w:unhideWhenUsed/>
    <w:qFormat/>
    <w:pPr>
      <w:keepNext/>
      <w:keepLines/>
      <w:spacing w:after="0" w:before="200"/>
      <w:outlineLvl w:val="5"/>
    </w:pPr>
    <w:rPr>
      <w:rFonts w:asciiTheme="majorHAnsi" w:cstheme="majorBidi" w:eastAsiaTheme="majorEastAsia" w:hAnsiTheme="majorHAnsi"/>
      <w:color w:themeColor="accent1" w:val="4F81BD"/>
      <w:sz w:val="24"/>
      <w:szCs w:val="24"/>
    </w:rPr>
  </w:style>
  <w:style w:styleId="Heading7" w:type="paragraph">
    <w:name w:val="Heading 7"/>
    <w:basedOn w:val="Normal"/>
    <w:next w:val="BodyText"/>
    <w:uiPriority w:val="9"/>
    <w:unhideWhenUsed/>
    <w:qFormat/>
    <w:pPr>
      <w:keepNext/>
      <w:keepLines/>
      <w:spacing w:after="0" w:before="200"/>
      <w:outlineLvl w:val="6"/>
    </w:pPr>
    <w:rPr>
      <w:rFonts w:asciiTheme="majorHAnsi" w:cstheme="majorBidi" w:eastAsiaTheme="majorEastAsia" w:hAnsiTheme="majorHAnsi"/>
      <w:color w:themeColor="accent1" w:val="4F81BD"/>
      <w:sz w:val="24"/>
      <w:szCs w:val="24"/>
    </w:rPr>
  </w:style>
  <w:style w:styleId="Heading8" w:type="paragraph">
    <w:name w:val="Heading 8"/>
    <w:basedOn w:val="Normal"/>
    <w:next w:val="BodyText"/>
    <w:uiPriority w:val="9"/>
    <w:unhideWhenUsed/>
    <w:qFormat/>
    <w:pPr>
      <w:keepNext/>
      <w:keepLines/>
      <w:spacing w:after="0" w:before="200"/>
      <w:outlineLvl w:val="7"/>
    </w:pPr>
    <w:rPr>
      <w:rFonts w:asciiTheme="majorHAnsi" w:cstheme="majorBidi" w:eastAsiaTheme="majorEastAsia" w:hAnsiTheme="majorHAnsi"/>
      <w:color w:themeColor="accent1" w:val="4F81BD"/>
      <w:sz w:val="24"/>
      <w:szCs w:val="24"/>
    </w:rPr>
  </w:style>
  <w:style w:styleId="Heading9" w:type="paragraph">
    <w:name w:val="Heading 9"/>
    <w:basedOn w:val="Normal"/>
    <w:next w:val="BodyText"/>
    <w:uiPriority w:val="9"/>
    <w:unhideWhenUsed/>
    <w:qFormat/>
    <w:pPr>
      <w:keepNext/>
      <w:keepLines/>
      <w:spacing w:after="0" w:before="200"/>
      <w:outlineLvl w:val="8"/>
    </w:pPr>
    <w:rPr>
      <w:rFonts w:asciiTheme="majorHAnsi" w:cstheme="majorBidi" w:eastAsiaTheme="majorEastAsia" w:hAnsiTheme="majorHAnsi"/>
      <w:color w:themeColor="accent1" w:val="4F81BD"/>
      <w:sz w:val="24"/>
      <w:szCs w:val="24"/>
    </w:rPr>
  </w:style>
  <w:style w:styleId="BlockText" w:type="paragraph">
    <w:name w:val="Block Text"/>
    <w:basedOn w:val="BodyText"/>
    <w:next w:val="BodyText"/>
    <w:uiPriority w:val="9"/>
    <w:unhideWhenUsed/>
    <w:qFormat/>
    <w:pPr>
      <w:spacing w:after="100" w:before="100"/>
      <w:ind w:firstLine="0" w:left="480" w:right="480"/>
    </w:pPr>
  </w:style>
  <w:style w:styleId="FootnoteText" w:type="paragraph">
    <w:name w:val="Footnote Text"/>
    <w:basedOn w:val="Normal"/>
    <w:next w:val="FootnoteText"/>
    <w:uiPriority w:val="9"/>
    <w:unhideWhenUsed/>
    <w:qFormat/>
  </w:style>
  <w:style w:default="1" w:styleId="DefaultParagraphFont" w:type="character">
    <w:name w:val="Default Paragraph Font"/>
    <w:semiHidden/>
    <w:unhideWhenUsed/>
  </w:style>
  <w:style w:default="1" w:styleId="Table" w:type="table">
    <w:name w:val="Table"/>
    <w:basedOn w:val="TableNormal"/>
    <w:semiHidden/>
    <w:unhideWhenUsed/>
    <w:qFormat/>
    <w:tblPr>
      <w:tblInd w:type="dxa" w:w="0"/>
      <w:tblCellMar>
        <w:top w:type="dxa" w:w="0"/>
        <w:left w:type="dxa" w:w="108"/>
        <w:bottom w:type="dxa" w:w="0"/>
        <w:right w:type="dxa" w:w="108"/>
      </w:tblCellMar>
    </w:tblPr>
    <w:tblStylePr w:type="firstRow">
      <w:tblPr>
        <w:jc w:val="left"/>
        <w:tblInd w:type="dxa" w:w="0"/>
      </w:tblPr>
      <w:trPr>
        <w:jc w:val="left"/>
      </w:trPr>
      <w:tcPr>
        <w:vAlign w:val="bottom"/>
        <w:tcBorders>
          <w:bottom w:val="single"/>
        </w:tcBorders>
      </w:tcPr>
    </w:tblStylePr>
  </w:style>
  <w:style w:customStyle="1" w:styleId="DefinitionTerm" w:type="paragraph">
    <w:name w:val="Definition Term"/>
    <w:basedOn w:val="Normal"/>
    <w:next w:val="Definition"/>
    <w:pPr>
      <w:keepNext/>
      <w:keepLines/>
      <w:spacing w:after="0"/>
    </w:pPr>
    <w:rPr>
      <w:b/>
    </w:rPr>
  </w:style>
  <w:style w:customStyle="1" w:styleId="Definition" w:type="paragraph">
    <w:name w:val="Definition"/>
    <w:basedOn w:val="Normal"/>
  </w:style>
  <w:style w:styleId="Caption" w:type="paragraph">
    <w:name w:val="Caption"/>
    <w:basedOn w:val="Normal"/>
    <w:link w:val="BodyTextChar"/>
    <w:pPr>
      <w:spacing w:after="120" w:before="0"/>
    </w:pPr>
    <w:rPr>
      <w:i/>
    </w:rPr>
  </w:style>
  <w:style w:customStyle="1" w:styleId="TableCaption" w:type="paragraph">
    <w:name w:val="Table Caption"/>
    <w:basedOn w:val="Caption"/>
    <w:pPr>
      <w:keepNext/>
    </w:pPr>
  </w:style>
  <w:style w:customStyle="1" w:styleId="ImageCaption" w:type="paragraph">
    <w:name w:val="Image Caption"/>
    <w:basedOn w:val="Caption"/>
  </w:style>
  <w:style w:customStyle="1" w:styleId="Figure" w:type="paragraph">
    <w:name w:val="Figure"/>
    <w:basedOn w:val="Normal"/>
  </w:style>
  <w:style w:customStyle="1" w:styleId="CaptionedFigure" w:type="paragraph">
    <w:name w:val="Captioned Figure"/>
    <w:basedOn w:val="Figure"/>
    <w:pPr>
      <w:keepNext/>
    </w:pPr>
  </w:style>
  <w:style w:customStyle="1" w:styleId="BodyTextChar" w:type="character">
    <w:name w:val="Body Text Char"/>
    <w:basedOn w:val="DefaultParagraphFont"/>
    <w:link w:val="BodyText"/>
  </w:style>
  <w:style w:customStyle="1" w:styleId="VerbatimChar" w:type="character">
    <w:name w:val="Verbatim Char"/>
    <w:basedOn w:val="BodyTextChar"/>
    <w:rPr>
      <w:rFonts w:ascii="Consolas" w:hAnsi="Consolas"/>
      <w:sz w:val="22"/>
    </w:rPr>
  </w:style>
  <w:style w:customStyle="1" w:styleId="SectionNumber" w:type="character">
    <w:name w:val="Section Number"/>
    <w:basedOn w:val="BodyTextChar"/>
  </w:style>
  <w:style w:styleId="FootnoteReference" w:type="character">
    <w:name w:val="Footnote Reference"/>
    <w:basedOn w:val="BodyTextChar"/>
    <w:rPr>
      <w:vertAlign w:val="superscript"/>
    </w:rPr>
  </w:style>
  <w:style w:styleId="Hyperlink" w:type="character">
    <w:name w:val="Hyperlink"/>
    <w:basedOn w:val="BodyTextChar"/>
    <w:rPr>
      <w:color w:themeColor="accent1" w:val="4F81BD"/>
    </w:rPr>
  </w:style>
  <w:style w:styleId="TOCHeading" w:type="paragraph">
    <w:name w:val="TOC Heading"/>
    <w:basedOn w:val="Heading1"/>
    <w:next w:val="BodyText"/>
    <w:uiPriority w:val="39"/>
    <w:unhideWhenUsed/>
    <w:qFormat/>
    <w:pPr>
      <w:spacing w:before="240" w:line="259" w:lineRule="auto"/>
      <w:outlineLvl w:val="9"/>
    </w:pPr>
    <w:rPr>
      <w:rFonts w:asciiTheme="majorHAnsi" w:cstheme="majorBidi" w:eastAsiaTheme="majorEastAsia" w:hAnsiTheme="majorHAnsi"/>
      <w:b w:val="0"/>
      <w:bCs w:val="0"/>
      <w:color w:themeColor="accent1" w:themeShade="BF" w:val="365F91"/>
    </w:rPr>
  </w:style>
  <w:style w:type="paragraph" w:customStyle="1" w:styleId="SourceCode">
    <w:name w:val="Source Code"/>
    <w:basedOn w:val="Normal"/>
    <w:link w:val="VerbatimChar"/>
    <w:pPr>
      <w:wordWrap w:val="off"/>
    </w:pPr>
  </w:style>
  <w:style w:type="character" w:customStyle="1" w:styleId="KeywordTok">
    <w:name w:val="KeywordTok"/>
    <w:basedOn w:val="VerbatimChar"/>
    <w:rPr>
      <w:color w:val="007020"/>
      <w:b/>
    </w:rPr>
  </w:style>
  <w:style w:type="character" w:customStyle="1" w:styleId="DataTypeTok">
    <w:name w:val="DataTypeTok"/>
    <w:basedOn w:val="VerbatimChar"/>
    <w:rPr>
      <w:color w:val="902000"/>
    </w:rPr>
  </w:style>
  <w:style w:type="character" w:customStyle="1" w:styleId="DecValTok">
    <w:name w:val="DecValTok"/>
    <w:basedOn w:val="VerbatimChar"/>
    <w:rPr>
      <w:color w:val="40a070"/>
    </w:rPr>
  </w:style>
  <w:style w:type="character" w:customStyle="1" w:styleId="BaseNTok">
    <w:name w:val="BaseNTok"/>
    <w:basedOn w:val="VerbatimChar"/>
    <w:rPr>
      <w:color w:val="40a070"/>
    </w:rPr>
  </w:style>
  <w:style w:type="character" w:customStyle="1" w:styleId="FloatTok">
    <w:name w:val="FloatTok"/>
    <w:basedOn w:val="VerbatimChar"/>
    <w:rPr>
      <w:color w:val="40a070"/>
    </w:rPr>
  </w:style>
  <w:style w:type="character" w:customStyle="1" w:styleId="ConstantTok">
    <w:name w:val="ConstantTok"/>
    <w:basedOn w:val="VerbatimChar"/>
    <w:rPr>
      <w:color w:val="880000"/>
    </w:rPr>
  </w:style>
  <w:style w:type="character" w:customStyle="1" w:styleId="CharTok">
    <w:name w:val="CharTok"/>
    <w:basedOn w:val="VerbatimChar"/>
    <w:rPr>
      <w:color w:val="4070a0"/>
    </w:rPr>
  </w:style>
  <w:style w:type="character" w:customStyle="1" w:styleId="SpecialCharTok">
    <w:name w:val="SpecialCharTok"/>
    <w:basedOn w:val="VerbatimChar"/>
    <w:rPr>
      <w:color w:val="4070a0"/>
    </w:rPr>
  </w:style>
  <w:style w:type="character" w:customStyle="1" w:styleId="StringTok">
    <w:name w:val="StringTok"/>
    <w:basedOn w:val="VerbatimChar"/>
    <w:rPr>
      <w:color w:val="4070a0"/>
    </w:rPr>
  </w:style>
  <w:style w:type="character" w:customStyle="1" w:styleId="VerbatimStringTok">
    <w:name w:val="VerbatimStringTok"/>
    <w:basedOn w:val="VerbatimChar"/>
    <w:rPr>
      <w:color w:val="4070a0"/>
    </w:rPr>
  </w:style>
  <w:style w:type="character" w:customStyle="1" w:styleId="SpecialStringTok">
    <w:name w:val="SpecialStringTok"/>
    <w:basedOn w:val="VerbatimChar"/>
    <w:rPr>
      <w:color w:val="bb6688"/>
    </w:rPr>
  </w:style>
  <w:style w:type="character" w:customStyle="1" w:styleId="ImportTok">
    <w:name w:val="ImportTok"/>
    <w:basedOn w:val="VerbatimChar"/>
    <w:rPr/>
  </w:style>
  <w:style w:type="character" w:customStyle="1" w:styleId="CommentTok">
    <w:name w:val="CommentTok"/>
    <w:basedOn w:val="VerbatimChar"/>
    <w:rPr>
      <w:color w:val="60a0b0"/>
      <w:i/>
    </w:rPr>
  </w:style>
  <w:style w:type="character" w:customStyle="1" w:styleId="DocumentationTok">
    <w:name w:val="DocumentationTok"/>
    <w:basedOn w:val="VerbatimChar"/>
    <w:rPr>
      <w:color w:val="ba2121"/>
      <w:i/>
    </w:rPr>
  </w:style>
  <w:style w:type="character" w:customStyle="1" w:styleId="AnnotationTok">
    <w:name w:val="AnnotationTok"/>
    <w:basedOn w:val="VerbatimChar"/>
    <w:rPr>
      <w:color w:val="60a0b0"/>
      <w:b/>
      <w:i/>
    </w:rPr>
  </w:style>
  <w:style w:type="character" w:customStyle="1" w:styleId="CommentVarTok">
    <w:name w:val="CommentVarTok"/>
    <w:basedOn w:val="VerbatimChar"/>
    <w:rPr>
      <w:color w:val="60a0b0"/>
      <w:b/>
      <w:i/>
    </w:rPr>
  </w:style>
  <w:style w:type="character" w:customStyle="1" w:styleId="OtherTok">
    <w:name w:val="OtherTok"/>
    <w:basedOn w:val="VerbatimChar"/>
    <w:rPr>
      <w:color w:val="007020"/>
    </w:rPr>
  </w:style>
  <w:style w:type="character" w:customStyle="1" w:styleId="FunctionTok">
    <w:name w:val="FunctionTok"/>
    <w:basedOn w:val="VerbatimChar"/>
    <w:rPr>
      <w:color w:val="06287e"/>
    </w:rPr>
  </w:style>
  <w:style w:type="character" w:customStyle="1" w:styleId="VariableTok">
    <w:name w:val="VariableTok"/>
    <w:basedOn w:val="VerbatimChar"/>
    <w:rPr>
      <w:color w:val="19177c"/>
    </w:rPr>
  </w:style>
  <w:style w:type="character" w:customStyle="1" w:styleId="ControlFlowTok">
    <w:name w:val="ControlFlowTok"/>
    <w:basedOn w:val="VerbatimChar"/>
    <w:rPr>
      <w:color w:val="007020"/>
      <w:b/>
    </w:rPr>
  </w:style>
  <w:style w:type="character" w:customStyle="1" w:styleId="OperatorTok">
    <w:name w:val="OperatorTok"/>
    <w:basedOn w:val="VerbatimChar"/>
    <w:rPr>
      <w:color w:val="666666"/>
    </w:rPr>
  </w:style>
  <w:style w:type="character" w:customStyle="1" w:styleId="BuiltInTok">
    <w:name w:val="BuiltInTok"/>
    <w:basedOn w:val="VerbatimChar"/>
    <w:rPr/>
  </w:style>
  <w:style w:type="character" w:customStyle="1" w:styleId="ExtensionTok">
    <w:name w:val="ExtensionTok"/>
    <w:basedOn w:val="VerbatimChar"/>
    <w:rPr/>
  </w:style>
  <w:style w:type="character" w:customStyle="1" w:styleId="PreprocessorTok">
    <w:name w:val="PreprocessorTok"/>
    <w:basedOn w:val="VerbatimChar"/>
    <w:rPr>
      <w:color w:val="bc7a00"/>
    </w:rPr>
  </w:style>
  <w:style w:type="character" w:customStyle="1" w:styleId="AttributeTok">
    <w:name w:val="AttributeTok"/>
    <w:basedOn w:val="VerbatimChar"/>
    <w:rPr>
      <w:color w:val="7d9029"/>
    </w:rPr>
  </w:style>
  <w:style w:type="character" w:customStyle="1" w:styleId="RegionMarkerTok">
    <w:name w:val="RegionMarkerTok"/>
    <w:basedOn w:val="VerbatimChar"/>
    <w:rPr/>
  </w:style>
  <w:style w:type="character" w:customStyle="1" w:styleId="InformationTok">
    <w:name w:val="InformationTok"/>
    <w:basedOn w:val="VerbatimChar"/>
    <w:rPr>
      <w:color w:val="60a0b0"/>
      <w:b/>
      <w:i/>
    </w:rPr>
  </w:style>
  <w:style w:type="character" w:customStyle="1" w:styleId="WarningTok">
    <w:name w:val="WarningTok"/>
    <w:basedOn w:val="VerbatimChar"/>
    <w:rPr>
      <w:color w:val="60a0b0"/>
      <w:b/>
      <w:i/>
    </w:rPr>
  </w:style>
  <w:style w:type="character" w:customStyle="1" w:styleId="AlertTok">
    <w:name w:val="AlertTok"/>
    <w:basedOn w:val="VerbatimChar"/>
    <w:rPr>
      <w:color w:val="ff0000"/>
      <w:b/>
    </w:rPr>
  </w:style>
  <w:style w:type="character" w:customStyle="1" w:styleId="ErrorTok">
    <w:name w:val="ErrorTok"/>
    <w:basedOn w:val="VerbatimChar"/>
    <w:rPr>
      <w:color w:val="ff0000"/>
      <w:b/>
    </w:rPr>
  </w:style>
  <w:style w:type="character" w:customStyle="1" w:styleId="NormalTok">
    <w:name w:val="NormalTok"/>
    <w:basedOn w:val="VerbatimChar"/>
    <w:rPr/>
  </w:style>
</w:styles>
</file>

<file path=word/webSettings.xml><?xml version="1.0" encoding="utf-8"?>
<ns0:webSettings xmlns:ns0="http://schemas.openxmlformats.org/wordprocessingml/2006/main">
  <ns0:allowPNG/>
  <ns0:doNotSaveAsSingleFile/>
</ns0:webSettings>
</file>

<file path=word/_rels/document.xml.rels><?xml version="1.0" encoding="UTF-8"?><Relationships xmlns="http://schemas.openxmlformats.org/package/2006/relationships"><Relationship Type="http://schemas.openxmlformats.org/officeDocument/2006/relationships/numbering" Id="rId1" Target="numbering.xml" /><Relationship Type="http://schemas.openxmlformats.org/officeDocument/2006/relationships/styles" Id="rId2" Target="styles.xml" /><Relationship Type="http://schemas.openxmlformats.org/officeDocument/2006/relationships/settings" Id="rId3" Target="settings.xml" /><Relationship Type="http://schemas.openxmlformats.org/officeDocument/2006/relationships/webSettings" Id="rId4" Target="webSettings.xml" /><Relationship Type="http://schemas.openxmlformats.org/officeDocument/2006/relationships/fontTable" Id="rId5" Target="fontTable.xml" /><Relationship Type="http://schemas.openxmlformats.org/officeDocument/2006/relationships/theme" Id="rId6" Target="theme/theme1.xml" /><Relationship Type="http://schemas.openxmlformats.org/officeDocument/2006/relationships/footnotes" Id="rId7" Target="footnotes.xml" /><Relationship Type="http://schemas.openxmlformats.org/officeDocument/2006/relationships/comments" Id="rId8" Target="comments.xml" /><Relationship Type="http://schemas.openxmlformats.org/officeDocument/2006/relationships/image" Id="rId21" Target="media/rId21.png" /><Relationship Type="http://schemas.openxmlformats.org/officeDocument/2006/relationships/image" Id="rId23" Target="media/rId23.png" /><Relationship Type="http://schemas.openxmlformats.org/officeDocument/2006/relationships/image" Id="rId24" Target="media/rId24.png" /><Relationship Type="http://schemas.openxmlformats.org/officeDocument/2006/relationships/image" Id="rId25" Target="media/rId25.png" /><Relationship Type="http://schemas.openxmlformats.org/officeDocument/2006/relationships/image" Id="rId26" Target="media/rId26.png" /><Relationship Type="http://schemas.openxmlformats.org/officeDocument/2006/relationships/image" Id="rId27" Target="media/rId27.png" /><Relationship Type="http://schemas.openxmlformats.org/officeDocument/2006/relationships/image" Id="rId29" Target="media/rId29.png" /><Relationship Type="http://schemas.openxmlformats.org/officeDocument/2006/relationships/image" Id="rId30" Target="media/rId30.png" /><Relationship Type="http://schemas.openxmlformats.org/officeDocument/2006/relationships/image" Id="rId31" Target="media/rId31.png" /><Relationship Type="http://schemas.openxmlformats.org/officeDocument/2006/relationships/image" Id="rId32" Target="media/rId32.png" /><Relationship Type="http://schemas.openxmlformats.org/officeDocument/2006/relationships/image" Id="rId33" Target="media/rId33.png" /><Relationship Type="http://schemas.openxmlformats.org/officeDocument/2006/relationships/image" Id="rId39" Target="media/rId39.png" /><Relationship Type="http://schemas.openxmlformats.org/officeDocument/2006/relationships/image" Id="rId40" Target="media/rId40.png" /><Relationship Type="http://schemas.openxmlformats.org/officeDocument/2006/relationships/image" Id="rId41" Target="media/rId41.png" /><Relationship Type="http://schemas.openxmlformats.org/officeDocument/2006/relationships/image" Id="rId37" Target="media/rId37.png" /><Relationship Type="http://schemas.openxmlformats.org/officeDocument/2006/relationships/image" Id="rId38" Target="media/rId38.png" /><Relationship Type="http://schemas.openxmlformats.org/officeDocument/2006/relationships/image" Id="rId35" Target="media/rId35.png" /><Relationship Type="http://schemas.openxmlformats.org/officeDocument/2006/relationships/image" Id="rId36" Target="media/rId36.png" /><Relationship Type="http://schemas.openxmlformats.org/officeDocument/2006/relationships/image" Id="rId43" Target="media/rId43.png" /><Relationship Type="http://schemas.openxmlformats.org/officeDocument/2006/relationships/image" Id="rId44" Target="media/rId44.png" /><Relationship Type="http://schemas.openxmlformats.org/officeDocument/2006/relationships/image" Id="rId45" Target="media/rId45.png" /><Relationship Type="http://schemas.openxmlformats.org/officeDocument/2006/relationships/image" Id="rId46" Target="media/rId46.png" /><Relationship Type="http://schemas.openxmlformats.org/officeDocument/2006/relationships/image" Id="rId48" Target="media/rId48.png" /><Relationship Type="http://schemas.openxmlformats.org/officeDocument/2006/relationships/image" Id="rId49" Target="media/rId49.png" /><Relationship Type="http://schemas.openxmlformats.org/officeDocument/2006/relationships/image" Id="rId50" Target="media/rId50.png" /><Relationship Type="http://schemas.openxmlformats.org/officeDocument/2006/relationships/image" Id="rId51" Target="media/rId51.png" /><Relationship Type="http://schemas.openxmlformats.org/officeDocument/2006/relationships/image" Id="rId53" Target="media/rId53.png" /><Relationship Type="http://schemas.openxmlformats.org/officeDocument/2006/relationships/image" Id="rId54" Target="media/rId54.png" /><Relationship Type="http://schemas.openxmlformats.org/officeDocument/2006/relationships/image" Id="rId55" Target="media/rId55.png" /><Relationship Type="http://schemas.openxmlformats.org/officeDocument/2006/relationships/image" Id="rId56" Target="media/rId56.png" /><Relationship Type="http://schemas.openxmlformats.org/officeDocument/2006/relationships/image" Id="rId57" Target="media/rId57.png" /></Relationships>
</file>

<file path=word/_rels/footnotes.xml.rels><?xml version="1.0" encoding="UTF-8"?><Relationships xmlns="http://schemas.openxmlformats.org/package/2006/relationships" />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Words>83</Words>
  <SharedDoc>false</SharedDoc>
  <HyperlinksChanged>false</HyperlinksChanged>
  <Lines>12</Lines>
  <AppVersion>12.0000</AppVersion>
  <LinksUpToDate>false</LinksUpToDate>
  <Application>Microsoft Word 12.0.0</Application>
  <CharactersWithSpaces>583</CharactersWithSpaces>
  <Template>Normal.dotm</Template>
  <DocSecurity>0</DocSecurity>
  <TotalTime>6</TotalTime>
  <ScaleCrop>false</ScaleCrop>
  <Characters>475</Characters>
  <Paragraphs>8</Paragraphs>
  <Pages>1</Page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keywords/>
  <dcterms:created xsi:type="dcterms:W3CDTF">2022-07-07T13:36:49Z</dcterms:created>
  <dcterms:modified xsi:type="dcterms:W3CDTF">2022-07-07T13:36:49Z</dcterms:modified>
</cp:coreProperties>
</file>

<file path=docProps/custom.xml><?xml version="1.0" encoding="utf-8"?>
<Properties xmlns="http://schemas.openxmlformats.org/officeDocument/2006/custom-properties" xmlns:vt="http://schemas.openxmlformats.org/officeDocument/2006/docPropsVTypes"/>
</file>