
<file path=[Content_Types].xml><?xml version="1.0" encoding="utf-8"?>
<Types xmlns="http://schemas.openxmlformats.org/package/2006/content-types">
  <Default Extension="xml" ContentType="application/xml"/>
  <Default Extension="rels" ContentType="application/vnd.openxmlformats-package.relationships+xml"/>
  <Override PartName="/word/webSettings.xml" ContentType="application/vnd.openxmlformats-officedocument.wordprocessingml.webSetting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styles.xml" ContentType="application/vnd.openxmlformats-officedocument.wordprocessingml.styles+xml"/>
  <Override PartName="/word/document.xml" ContentType="application/vnd.openxmlformats-officedocument.wordprocessingml.document.main+xml"/>
  <Override PartName="/word/comments.xml" ContentType="application/vnd.openxmlformats-officedocument.wordprocessingml.comments+xml"/>
  <Override PartName="/word/footnotes.xml" ContentType="application/vnd.openxmlformats-officedocument.wordprocessingml.footnotes+xml"/>
  <Override PartName="/word/media/rId21.png" ContentType="image/png"/>
  <Override PartName="/word/media/rId22.png" ContentType="image/png"/>
  <Override PartName="/word/media/rId23.png" ContentType="image/png"/>
  <Override PartName="/word/media/rId24.png" ContentType="image/png"/>
  <Override PartName="/word/media/rId25.png" ContentType="image/png"/>
  <Override PartName="/word/media/rId26.png" ContentType="image/png"/>
  <Override PartName="/word/media/rId27.png" ContentType="image/png"/>
  <Override PartName="/word/media/rId28.png" ContentType="image/png"/>
  <Override PartName="/word/media/rId29.png" ContentType="image/png"/>
  <Override PartName="/word/media/rId30.png" ContentType="image/png"/>
  <Override PartName="/word/media/rId32.png" ContentType="image/png"/>
  <Override PartName="/word/media/rId33.png" ContentType="image/png"/>
  <Override PartName="/word/media/rId34.png" ContentType="image/png"/>
  <Override PartName="/word/media/rId36.png" ContentType="image/png"/>
  <Override PartName="/word/media/rId37.png" ContentType="image/png"/>
  <Override PartName="/word/media/rId38.png" ContentType="image/png"/>
  <Override PartName="/word/media/rId39.png" ContentType="image/png"/>
  <Override PartName="/word/media/rId40.png" ContentType="image/png"/>
  <Override PartName="/word/media/rId41.png" ContentType="image/png"/>
  <Override PartName="/word/media/rId42.png" ContentType="image/png"/>
  <Override PartName="/word/media/rId43.png" ContentType="image/png"/>
  <Override PartName="/word/media/rId44.png" ContentType="image/png"/>
  <Override PartName="/word/media/rId46.png" ContentType="image/png"/>
  <Override PartName="/word/media/rId47.png" ContentType="image/png"/>
  <Override PartName="/word/media/rId53.png" ContentType="image/png"/>
  <Override PartName="/word/media/rId54.png" ContentType="image/png"/>
  <Override PartName="/word/media/rId52.png" ContentType="image/png"/>
  <Override PartName="/word/media/rId51.png" ContentType="image/png"/>
  <Override PartName="/word/media/rId50.png" ContentType="image/png"/>
  <Override PartName="/word/media/rId49.png" ContentType="image/png"/>
  <Override PartName="/word/media/rId56.png" ContentType="image/png"/>
  <Override PartName="/word/media/rId57.png" ContentType="image/png"/>
  <Override PartName="/word/media/rId58.png" ContentType="image/png"/>
  <Override PartName="/word/media/rId59.png" ContentType="image/png"/>
  <Override PartName="/word/media/rId60.png" ContentType="image/png"/>
</Types>
</file>

<file path=_rels/.rels><?xml version="1.0" encoding="UTF-8"?><Relationships xmlns="http://schemas.openxmlformats.org/package/2006/relationships"><Relationship Id="rId1" Type="http://schemas.openxmlformats.org/officeDocument/2006/relationships/officeDocument" Target="word/document.xml" /><Relationship Id="rId4" Type="http://schemas.openxmlformats.org/officeDocument/2006/relationships/extended-properties" Target="docProps/app.xml" /><Relationship Id="rId3" Type="http://schemas.openxmlformats.org/package/2006/relationships/metadata/core-properties" Target="docProps/core.xml" /><Relationship Id="rId5" Type="http://schemas.openxmlformats.org/officeDocument/2006/relationships/custom-properties" Target="docProps/custom.xml" /></Relationships>
</file>

<file path=word/document.xml><?xml version="1.0" encoding="utf-8"?>
<w:document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body>
    <w:bookmarkStart w:id="62" w:name="messagerie"/>
    <w:p>
      <w:pPr>
        <w:pStyle w:val="Heading1"/>
      </w:pPr>
      <w:r>
        <w:t xml:space="preserve">Messagerie</w:t>
      </w:r>
    </w:p>
    <w:p>
      <w:pPr>
        <w:pStyle w:val="FirstParagraph"/>
      </w:pPr>
      <w:r>
        <w:t xml:space="preserve">L’application</w:t>
      </w:r>
      <w:r>
        <w:t xml:space="preserve"> </w:t>
      </w:r>
      <w:r>
        <w:rPr>
          <w:bCs/>
          <w:b/>
        </w:rPr>
        <w:t xml:space="preserve">Messagerie</w:t>
      </w:r>
      <w:r>
        <w:t xml:space="preserve"> </w:t>
      </w:r>
      <w:r>
        <w:t xml:space="preserve">permet d’envoyer simplement un message à un utilisateur ou à un groupe d’utilisateurs ayant un accès à l’ENT et, selon l’établissement, à des personnes extérieures à l’ENT. La</w:t>
      </w:r>
      <w:r>
        <w:t xml:space="preserve"> </w:t>
      </w:r>
      <w:r>
        <w:rPr>
          <w:bCs/>
          <w:b/>
        </w:rPr>
        <w:t xml:space="preserve">réception</w:t>
      </w:r>
      <w:r>
        <w:t xml:space="preserve"> </w:t>
      </w:r>
      <w:r>
        <w:t xml:space="preserve">d’un nouveau message est visible dès la</w:t>
      </w:r>
      <w:r>
        <w:t xml:space="preserve"> </w:t>
      </w:r>
      <w:r>
        <w:rPr>
          <w:bCs/>
          <w:b/>
        </w:rPr>
        <w:t xml:space="preserve">page d’accueil</w:t>
      </w:r>
      <w:r>
        <w:t xml:space="preserve">. Elle est indiquée par une</w:t>
      </w:r>
      <w:r>
        <w:t xml:space="preserve"> </w:t>
      </w:r>
      <w:r>
        <w:rPr>
          <w:bCs/>
          <w:b/>
        </w:rPr>
        <w:t xml:space="preserve">notification</w:t>
      </w:r>
      <w:r>
        <w:t xml:space="preserve"> </w:t>
      </w:r>
      <w:r>
        <w:t xml:space="preserve">dans le bandeau de navigation et dans le fil de nouveautés. Le nombre de messages non lus est indiqué devant chaque dossier.</w:t>
      </w:r>
    </w:p>
    <w:bookmarkStart w:id="20" w:name="table-des-matières"/>
    <w:p>
      <w:pPr>
        <w:pStyle w:val="Heading4"/>
      </w:pPr>
      <w:r>
        <w:t xml:space="preserve">Table des matières</w:t>
      </w:r>
    </w:p>
    <w:p>
      <w:pPr>
        <w:numPr>
          <w:ilvl w:val="0"/>
          <w:numId w:val="1001"/>
        </w:numPr>
        <w:pStyle w:val="Compact"/>
      </w:pPr>
      <w:hyperlink w:anchor="envoyer-un-message">
        <w:r>
          <w:rPr>
            <w:rStyle w:val="Hyperlink"/>
          </w:rPr>
          <w:t xml:space="preserve">Envoyer un message</w:t>
        </w:r>
      </w:hyperlink>
    </w:p>
    <w:p>
      <w:pPr>
        <w:numPr>
          <w:ilvl w:val="0"/>
          <w:numId w:val="1001"/>
        </w:numPr>
        <w:pStyle w:val="Compact"/>
      </w:pPr>
      <w:hyperlink w:anchor="communiquer-vers-lextérieur">
        <w:r>
          <w:rPr>
            <w:rStyle w:val="Hyperlink"/>
          </w:rPr>
          <w:t xml:space="preserve">Communiquer vers l’extérieur</w:t>
        </w:r>
      </w:hyperlink>
    </w:p>
    <w:p>
      <w:pPr>
        <w:numPr>
          <w:ilvl w:val="0"/>
          <w:numId w:val="1001"/>
        </w:numPr>
        <w:pStyle w:val="Compact"/>
      </w:pPr>
      <w:hyperlink w:anchor="visualiser-mes-messages-reçus">
        <w:r>
          <w:rPr>
            <w:rStyle w:val="Hyperlink"/>
          </w:rPr>
          <w:t xml:space="preserve">Visualiser mes messages reçus</w:t>
        </w:r>
      </w:hyperlink>
    </w:p>
    <w:p>
      <w:pPr>
        <w:numPr>
          <w:ilvl w:val="0"/>
          <w:numId w:val="1001"/>
        </w:numPr>
        <w:pStyle w:val="Compact"/>
      </w:pPr>
      <w:hyperlink w:anchor="X8631c18c275ba89b4e10c89b04b33e8bdf6061e">
        <w:r>
          <w:rPr>
            <w:rStyle w:val="Hyperlink"/>
          </w:rPr>
          <w:t xml:space="preserve">Répondre, transférer, classer et supprimer un message</w:t>
        </w:r>
      </w:hyperlink>
    </w:p>
    <w:p>
      <w:pPr>
        <w:numPr>
          <w:ilvl w:val="0"/>
          <w:numId w:val="1001"/>
        </w:numPr>
        <w:pStyle w:val="Compact"/>
      </w:pPr>
      <w:hyperlink w:anchor="rappeler-un-message">
        <w:r>
          <w:rPr>
            <w:rStyle w:val="Hyperlink"/>
          </w:rPr>
          <w:t xml:space="preserve">Rappeler un message</w:t>
        </w:r>
      </w:hyperlink>
    </w:p>
    <w:p>
      <w:pPr>
        <w:numPr>
          <w:ilvl w:val="0"/>
          <w:numId w:val="1001"/>
        </w:numPr>
        <w:pStyle w:val="Compact"/>
      </w:pPr>
      <w:hyperlink w:anchor="mode-expert">
        <w:r>
          <w:rPr>
            <w:rStyle w:val="Hyperlink"/>
          </w:rPr>
          <w:t xml:space="preserve">Mode expert</w:t>
        </w:r>
      </w:hyperlink>
    </w:p>
    <w:bookmarkEnd w:id="20"/>
    <w:bookmarkStart w:id="31" w:name="envoyer-un-message"/>
    <w:p>
      <w:pPr>
        <w:pStyle w:val="Heading2"/>
      </w:pPr>
      <w:r>
        <w:t xml:space="preserve">Envoyer un message</w:t>
      </w:r>
    </w:p>
    <w:p>
      <w:pPr>
        <w:pStyle w:val="FirstParagraph"/>
      </w:pPr>
      <w:r>
        <w:t xml:space="preserve">Dans le service</w:t>
      </w:r>
      <w:r>
        <w:t xml:space="preserve"> </w:t>
      </w:r>
      <w:r>
        <w:rPr>
          <w:bCs/>
          <w:b/>
        </w:rPr>
        <w:t xml:space="preserve">Messagerie</w:t>
      </w:r>
      <w:r>
        <w:t xml:space="preserve">, en mode simplifié, cliquez sur le bouton</w:t>
      </w:r>
      <w:r>
        <w:t xml:space="preserve"> </w:t>
      </w:r>
      <w:r>
        <w:rPr>
          <w:bCs/>
          <w:b/>
        </w:rPr>
        <w:t xml:space="preserve">« Nouveau message »</w:t>
      </w:r>
      <w:r>
        <w:t xml:space="preserve"> </w:t>
      </w:r>
      <w:r>
        <w:t xml:space="preserve">présent en haut de la page.</w:t>
      </w:r>
    </w:p>
    <w:p>
      <w:pPr>
        <w:pStyle w:val="BodyText"/>
      </w:pPr>
      <w:r>
        <w:drawing>
          <wp:inline>
            <wp:extent cx="5334000" cy="235146"/>
            <wp:effectExtent b="0" l="0" r="0" t="0"/>
            <wp:docPr descr="" title="" id="1" name="Picture"/>
            <a:graphic>
              <a:graphicData uri="http://schemas.openxmlformats.org/drawingml/2006/picture">
                <pic:pic>
                  <pic:nvPicPr>
                    <pic:cNvPr descr="img_cgi/zimbra/001_nouveau_message.png" id="0" name="Picture"/>
                    <pic:cNvPicPr>
                      <a:picLocks noChangeArrowheads="1" noChangeAspect="1"/>
                    </pic:cNvPicPr>
                  </pic:nvPicPr>
                  <pic:blipFill>
                    <a:blip r:embed="rId21"/>
                    <a:stretch>
                      <a:fillRect/>
                    </a:stretch>
                  </pic:blipFill>
                  <pic:spPr bwMode="auto">
                    <a:xfrm>
                      <a:off x="0" y="0"/>
                      <a:ext cx="5334000" cy="235146"/>
                    </a:xfrm>
                    <a:prstGeom prst="rect">
                      <a:avLst/>
                    </a:prstGeom>
                    <a:noFill/>
                    <a:ln w="9525">
                      <a:noFill/>
                      <a:headEnd/>
                      <a:tailEnd/>
                    </a:ln>
                  </pic:spPr>
                </pic:pic>
              </a:graphicData>
            </a:graphic>
          </wp:inline>
        </w:drawing>
      </w:r>
    </w:p>
    <w:p>
      <w:pPr>
        <w:pStyle w:val="BodyText"/>
      </w:pPr>
      <w:r>
        <w:t xml:space="preserve">Vous accédez à la fenêtre de création d’un message.</w:t>
      </w:r>
    </w:p>
    <w:p>
      <w:pPr>
        <w:pStyle w:val="BodyText"/>
      </w:pPr>
      <w:r>
        <w:drawing>
          <wp:inline>
            <wp:extent cx="5334000" cy="1800271"/>
            <wp:effectExtent b="0" l="0" r="0" t="0"/>
            <wp:docPr descr="" title="" id="1" name="Picture"/>
            <a:graphic>
              <a:graphicData uri="http://schemas.openxmlformats.org/drawingml/2006/picture">
                <pic:pic>
                  <pic:nvPicPr>
                    <pic:cNvPr descr="img_cgi/zimbra/002_envoyer_un_message.png" id="0" name="Picture"/>
                    <pic:cNvPicPr>
                      <a:picLocks noChangeArrowheads="1" noChangeAspect="1"/>
                    </pic:cNvPicPr>
                  </pic:nvPicPr>
                  <pic:blipFill>
                    <a:blip r:embed="rId22"/>
                    <a:stretch>
                      <a:fillRect/>
                    </a:stretch>
                  </pic:blipFill>
                  <pic:spPr bwMode="auto">
                    <a:xfrm>
                      <a:off x="0" y="0"/>
                      <a:ext cx="5334000" cy="1800271"/>
                    </a:xfrm>
                    <a:prstGeom prst="rect">
                      <a:avLst/>
                    </a:prstGeom>
                    <a:noFill/>
                    <a:ln w="9525">
                      <a:noFill/>
                      <a:headEnd/>
                      <a:tailEnd/>
                    </a:ln>
                  </pic:spPr>
                </pic:pic>
              </a:graphicData>
            </a:graphic>
          </wp:inline>
        </w:drawing>
      </w:r>
    </w:p>
    <w:p>
      <w:pPr>
        <w:numPr>
          <w:ilvl w:val="0"/>
          <w:numId w:val="1002"/>
        </w:numPr>
        <w:pStyle w:val="Compact"/>
      </w:pPr>
      <w:r>
        <w:t xml:space="preserve">Indiquez le(s) destinataire(s) de votre message dans le champ</w:t>
      </w:r>
      <w:r>
        <w:t xml:space="preserve"> </w:t>
      </w:r>
      <w:r>
        <w:rPr>
          <w:bCs/>
          <w:b/>
        </w:rPr>
        <w:t xml:space="preserve">« À »</w:t>
      </w:r>
      <w:r>
        <w:t xml:space="preserve"> </w:t>
      </w:r>
      <w:r>
        <w:t xml:space="preserve">en saisissant au moins les trois premières lettres de son nom ou en appuyant sur entrée. Vous pouvez adresser un message à un utilisateur en particulier (par exemple un élève), ou à un groupe d’utilisateurs (par exemple les parents d’élèves de Terminale).</w:t>
      </w:r>
    </w:p>
    <w:p>
      <w:pPr>
        <w:numPr>
          <w:ilvl w:val="0"/>
          <w:numId w:val="1002"/>
        </w:numPr>
        <w:pStyle w:val="Compact"/>
      </w:pPr>
      <w:r>
        <w:t xml:space="preserve">En cliquant sur la flèche, vous avez accès à la saisie des destinataires en</w:t>
      </w:r>
      <w:r>
        <w:t xml:space="preserve"> </w:t>
      </w:r>
      <w:r>
        <w:rPr>
          <w:bCs/>
          <w:b/>
        </w:rPr>
        <w:t xml:space="preserve">copie</w:t>
      </w:r>
      <w:r>
        <w:t xml:space="preserve"> </w:t>
      </w:r>
      <w:r>
        <w:t xml:space="preserve">du message.</w:t>
      </w:r>
    </w:p>
    <w:p>
      <w:pPr>
        <w:pStyle w:val="FirstParagraph"/>
      </w:pPr>
      <w:r>
        <w:drawing>
          <wp:inline>
            <wp:extent cx="5334000" cy="2452670"/>
            <wp:effectExtent b="0" l="0" r="0" t="0"/>
            <wp:docPr descr="" title="" id="1" name="Picture"/>
            <a:graphic>
              <a:graphicData uri="http://schemas.openxmlformats.org/drawingml/2006/picture">
                <pic:pic>
                  <pic:nvPicPr>
                    <pic:cNvPr descr="img_cgi/zimbra/003_envoyer_un_message_déplié.png" id="0" name="Picture"/>
                    <pic:cNvPicPr>
                      <a:picLocks noChangeArrowheads="1" noChangeAspect="1"/>
                    </pic:cNvPicPr>
                  </pic:nvPicPr>
                  <pic:blipFill>
                    <a:blip r:embed="rId23"/>
                    <a:stretch>
                      <a:fillRect/>
                    </a:stretch>
                  </pic:blipFill>
                  <pic:spPr bwMode="auto">
                    <a:xfrm>
                      <a:off x="0" y="0"/>
                      <a:ext cx="5334000" cy="2452670"/>
                    </a:xfrm>
                    <a:prstGeom prst="rect">
                      <a:avLst/>
                    </a:prstGeom>
                    <a:noFill/>
                    <a:ln w="9525">
                      <a:noFill/>
                      <a:headEnd/>
                      <a:tailEnd/>
                    </a:ln>
                  </pic:spPr>
                </pic:pic>
              </a:graphicData>
            </a:graphic>
          </wp:inline>
        </w:drawing>
      </w:r>
    </w:p>
    <w:p>
      <w:pPr>
        <w:numPr>
          <w:ilvl w:val="0"/>
          <w:numId w:val="1003"/>
        </w:numPr>
        <w:pStyle w:val="Compact"/>
      </w:pPr>
      <w:r>
        <w:t xml:space="preserve">Ajoutez des personnes ou des groupes dans le champ</w:t>
      </w:r>
      <w:r>
        <w:t xml:space="preserve"> </w:t>
      </w:r>
      <w:r>
        <w:rPr>
          <w:bCs/>
          <w:b/>
        </w:rPr>
        <w:t xml:space="preserve">« Copie »</w:t>
      </w:r>
      <w:r>
        <w:t xml:space="preserve"> </w:t>
      </w:r>
      <w:r>
        <w:t xml:space="preserve">si vous souhaitez leur adresser une copie du message.</w:t>
      </w:r>
    </w:p>
    <w:p>
      <w:pPr>
        <w:numPr>
          <w:ilvl w:val="0"/>
          <w:numId w:val="1003"/>
        </w:numPr>
        <w:pStyle w:val="Compact"/>
      </w:pPr>
      <w:r>
        <w:t xml:space="preserve">Ajoutez des personnes ou des groupes dans le champ</w:t>
      </w:r>
      <w:r>
        <w:t xml:space="preserve"> </w:t>
      </w:r>
      <w:r>
        <w:rPr>
          <w:bCs/>
          <w:b/>
        </w:rPr>
        <w:t xml:space="preserve">« Copie cachée »</w:t>
      </w:r>
      <w:r>
        <w:t xml:space="preserve"> </w:t>
      </w:r>
      <w:r>
        <w:t xml:space="preserve">si vous souhaitez leur adresser une copie du message. Les autres destinataires ne verront pas la liste des utilisateurs mis en copie cachée du message lors de l’envoi.</w:t>
      </w:r>
    </w:p>
    <w:p>
      <w:pPr>
        <w:numPr>
          <w:ilvl w:val="0"/>
          <w:numId w:val="1003"/>
        </w:numPr>
        <w:pStyle w:val="Compact"/>
      </w:pPr>
      <w:r>
        <w:t xml:space="preserve">Indiquez le sujet de votre message dans le champ</w:t>
      </w:r>
      <w:r>
        <w:t xml:space="preserve"> </w:t>
      </w:r>
      <w:r>
        <w:rPr>
          <w:bCs/>
          <w:b/>
        </w:rPr>
        <w:t xml:space="preserve">« Objet »</w:t>
      </w:r>
      <w:r>
        <w:t xml:space="preserve">.</w:t>
      </w:r>
    </w:p>
    <w:p>
      <w:pPr>
        <w:pStyle w:val="FirstParagraph"/>
      </w:pPr>
      <w:r>
        <w:t xml:space="preserve">Pour sélectionner les</w:t>
      </w:r>
      <w:r>
        <w:t xml:space="preserve"> </w:t>
      </w:r>
      <w:r>
        <w:rPr>
          <w:bCs/>
          <w:b/>
        </w:rPr>
        <w:t xml:space="preserve">destinataires</w:t>
      </w:r>
      <w:r>
        <w:t xml:space="preserve"> </w:t>
      </w:r>
      <w:r>
        <w:t xml:space="preserve">de votre message,</w:t>
      </w:r>
    </w:p>
    <w:p>
      <w:pPr>
        <w:pStyle w:val="BodyText"/>
      </w:pPr>
      <w:r>
        <w:drawing>
          <wp:inline>
            <wp:extent cx="5334000" cy="2007419"/>
            <wp:effectExtent b="0" l="0" r="0" t="0"/>
            <wp:docPr descr="" title="" id="1" name="Picture"/>
            <a:graphic>
              <a:graphicData uri="http://schemas.openxmlformats.org/drawingml/2006/picture">
                <pic:pic>
                  <pic:nvPicPr>
                    <pic:cNvPr descr="img_cgi/zimbra/004_destinataire.png" id="0" name="Picture"/>
                    <pic:cNvPicPr>
                      <a:picLocks noChangeArrowheads="1" noChangeAspect="1"/>
                    </pic:cNvPicPr>
                  </pic:nvPicPr>
                  <pic:blipFill>
                    <a:blip r:embed="rId24"/>
                    <a:stretch>
                      <a:fillRect/>
                    </a:stretch>
                  </pic:blipFill>
                  <pic:spPr bwMode="auto">
                    <a:xfrm>
                      <a:off x="0" y="0"/>
                      <a:ext cx="5334000" cy="2007419"/>
                    </a:xfrm>
                    <a:prstGeom prst="rect">
                      <a:avLst/>
                    </a:prstGeom>
                    <a:noFill/>
                    <a:ln w="9525">
                      <a:noFill/>
                      <a:headEnd/>
                      <a:tailEnd/>
                    </a:ln>
                  </pic:spPr>
                </pic:pic>
              </a:graphicData>
            </a:graphic>
          </wp:inline>
        </w:drawing>
      </w:r>
    </w:p>
    <w:p>
      <w:pPr>
        <w:numPr>
          <w:ilvl w:val="0"/>
          <w:numId w:val="1004"/>
        </w:numPr>
        <w:pStyle w:val="Compact"/>
      </w:pPr>
      <w:r>
        <w:t xml:space="preserve">Effectuer votre recherche.</w:t>
      </w:r>
    </w:p>
    <w:p>
      <w:pPr>
        <w:numPr>
          <w:ilvl w:val="0"/>
          <w:numId w:val="1004"/>
        </w:numPr>
        <w:pStyle w:val="Compact"/>
      </w:pPr>
      <w:r>
        <w:t xml:space="preserve">Les résultats s’affichent dans la liste déroulante.</w:t>
      </w:r>
    </w:p>
    <w:p>
      <w:pPr>
        <w:numPr>
          <w:ilvl w:val="0"/>
          <w:numId w:val="1004"/>
        </w:numPr>
        <w:pStyle w:val="Compact"/>
      </w:pPr>
      <w:r>
        <w:t xml:space="preserve">Si la liste des résultats correspondant à votre recherche est longue, cliquez sur « Voir la suite » pour afficher plus de résultats.</w:t>
      </w:r>
    </w:p>
    <w:p>
      <w:pPr>
        <w:pStyle w:val="FirstParagraph"/>
      </w:pPr>
      <w:r>
        <w:rPr>
          <w:bCs/>
          <w:b/>
        </w:rPr>
        <w:t xml:space="preserve">Dans la fenêtre de saisie de contenu,</w:t>
      </w:r>
    </w:p>
    <w:p>
      <w:pPr>
        <w:pStyle w:val="BodyText"/>
      </w:pPr>
      <w:r>
        <w:drawing>
          <wp:inline>
            <wp:extent cx="5334000" cy="3720417"/>
            <wp:effectExtent b="0" l="0" r="0" t="0"/>
            <wp:docPr descr="" title="" id="1" name="Picture"/>
            <a:graphic>
              <a:graphicData uri="http://schemas.openxmlformats.org/drawingml/2006/picture">
                <pic:pic>
                  <pic:nvPicPr>
                    <pic:cNvPr descr="img_cgi/zimbra/005_Saisir_message.png" id="0" name="Picture"/>
                    <pic:cNvPicPr>
                      <a:picLocks noChangeArrowheads="1" noChangeAspect="1"/>
                    </pic:cNvPicPr>
                  </pic:nvPicPr>
                  <pic:blipFill>
                    <a:blip r:embed="rId25"/>
                    <a:stretch>
                      <a:fillRect/>
                    </a:stretch>
                  </pic:blipFill>
                  <pic:spPr bwMode="auto">
                    <a:xfrm>
                      <a:off x="0" y="0"/>
                      <a:ext cx="5334000" cy="3720417"/>
                    </a:xfrm>
                    <a:prstGeom prst="rect">
                      <a:avLst/>
                    </a:prstGeom>
                    <a:noFill/>
                    <a:ln w="9525">
                      <a:noFill/>
                      <a:headEnd/>
                      <a:tailEnd/>
                    </a:ln>
                  </pic:spPr>
                </pic:pic>
              </a:graphicData>
            </a:graphic>
          </wp:inline>
        </w:drawing>
      </w:r>
    </w:p>
    <w:p>
      <w:pPr>
        <w:numPr>
          <w:ilvl w:val="0"/>
          <w:numId w:val="1005"/>
        </w:numPr>
        <w:pStyle w:val="Compact"/>
      </w:pPr>
      <w:r>
        <w:rPr>
          <w:bCs/>
          <w:b/>
        </w:rPr>
        <w:t xml:space="preserve">Rédigez</w:t>
      </w:r>
      <w:r>
        <w:t xml:space="preserve"> </w:t>
      </w:r>
      <w:r>
        <w:t xml:space="preserve">votre message.</w:t>
      </w:r>
    </w:p>
    <w:p>
      <w:pPr>
        <w:numPr>
          <w:ilvl w:val="0"/>
          <w:numId w:val="1005"/>
        </w:numPr>
        <w:pStyle w:val="Compact"/>
      </w:pPr>
      <w:r>
        <w:t xml:space="preserve">Cliquez sur</w:t>
      </w:r>
      <w:r>
        <w:t xml:space="preserve"> </w:t>
      </w:r>
      <w:r>
        <w:rPr>
          <w:bCs/>
          <w:b/>
        </w:rPr>
        <w:t xml:space="preserve">“</w:t>
      </w:r>
      <w:r>
        <w:rPr>
          <w:bCs/>
          <w:b/>
        </w:rPr>
        <w:t xml:space="preserve">Ajouter une pièce jointe</w:t>
      </w:r>
      <w:r>
        <w:rPr>
          <w:bCs/>
          <w:b/>
        </w:rPr>
        <w:t xml:space="preserve">”</w:t>
      </w:r>
      <w:r>
        <w:t xml:space="preserve"> </w:t>
      </w:r>
      <w:r>
        <w:t xml:space="preserve">pour joindre un fichier à votre message.</w:t>
      </w:r>
    </w:p>
    <w:p>
      <w:pPr>
        <w:numPr>
          <w:ilvl w:val="0"/>
          <w:numId w:val="1005"/>
        </w:numPr>
        <w:pStyle w:val="Compact"/>
      </w:pPr>
      <w:r>
        <w:t xml:space="preserve">Dans la fenêtre d’import, choisissez l’onglet</w:t>
      </w:r>
      <w:r>
        <w:t xml:space="preserve"> </w:t>
      </w:r>
      <w:r>
        <w:t xml:space="preserve">“</w:t>
      </w:r>
      <w:r>
        <w:t xml:space="preserve">Charger</w:t>
      </w:r>
      <w:r>
        <w:t xml:space="preserve">”</w:t>
      </w:r>
      <w:r>
        <w:t xml:space="preserve"> </w:t>
      </w:r>
      <w:r>
        <w:t xml:space="preserve">pour ajouter un fichier depuis votre appareil : ce fichier sera enregistré dans l’espace documentaire et ajouté en pièce jointe de votre message. Vous pouvez également ajouter un fichier de l’espace documentaire en pièce jointe depuis l’onglet</w:t>
      </w:r>
      <w:r>
        <w:t xml:space="preserve"> </w:t>
      </w:r>
      <w:r>
        <w:t xml:space="preserve">“</w:t>
      </w:r>
      <w:r>
        <w:t xml:space="preserve">Espace documentaire</w:t>
      </w:r>
      <w:r>
        <w:t xml:space="preserve">”</w:t>
      </w:r>
      <w:r>
        <w:t xml:space="preserve">.</w:t>
      </w:r>
    </w:p>
    <w:p>
      <w:pPr>
        <w:pStyle w:val="FirstParagraph"/>
      </w:pPr>
      <w:r>
        <w:drawing>
          <wp:inline>
            <wp:extent cx="5334000" cy="2324560"/>
            <wp:effectExtent b="0" l="0" r="0" t="0"/>
            <wp:docPr descr="" title="" id="1" name="Picture"/>
            <a:graphic>
              <a:graphicData uri="http://schemas.openxmlformats.org/drawingml/2006/picture">
                <pic:pic>
                  <pic:nvPicPr>
                    <pic:cNvPr descr="img_cgi/zimbra/006_import_pj.png" id="0" name="Picture"/>
                    <pic:cNvPicPr>
                      <a:picLocks noChangeArrowheads="1" noChangeAspect="1"/>
                    </pic:cNvPicPr>
                  </pic:nvPicPr>
                  <pic:blipFill>
                    <a:blip r:embed="rId26"/>
                    <a:stretch>
                      <a:fillRect/>
                    </a:stretch>
                  </pic:blipFill>
                  <pic:spPr bwMode="auto">
                    <a:xfrm>
                      <a:off x="0" y="0"/>
                      <a:ext cx="5334000" cy="2324560"/>
                    </a:xfrm>
                    <a:prstGeom prst="rect">
                      <a:avLst/>
                    </a:prstGeom>
                    <a:noFill/>
                    <a:ln w="9525">
                      <a:noFill/>
                      <a:headEnd/>
                      <a:tailEnd/>
                    </a:ln>
                  </pic:spPr>
                </pic:pic>
              </a:graphicData>
            </a:graphic>
          </wp:inline>
        </w:drawing>
      </w:r>
    </w:p>
    <w:p>
      <w:pPr>
        <w:pStyle w:val="BodyText"/>
      </w:pPr>
      <w:r>
        <w:t xml:space="preserve">En cochant</w:t>
      </w:r>
      <w:r>
        <w:t xml:space="preserve"> </w:t>
      </w:r>
      <w:r>
        <w:rPr>
          <w:bCs/>
          <w:b/>
        </w:rPr>
        <w:t xml:space="preserve">« Ajouter une signature »</w:t>
      </w:r>
      <w:r>
        <w:t xml:space="preserve">, vous pouvez paramétrer l’ajout d’une signature pour ce message et pour les suivants.</w:t>
      </w:r>
    </w:p>
    <w:p>
      <w:pPr>
        <w:pStyle w:val="BodyText"/>
      </w:pPr>
      <w:r>
        <w:drawing>
          <wp:inline>
            <wp:extent cx="5334000" cy="3683363"/>
            <wp:effectExtent b="0" l="0" r="0" t="0"/>
            <wp:docPr descr="" title="" id="1" name="Picture"/>
            <a:graphic>
              <a:graphicData uri="http://schemas.openxmlformats.org/drawingml/2006/picture">
                <pic:pic>
                  <pic:nvPicPr>
                    <pic:cNvPr descr="img_cgi/zimbra/007_ajout_signature.png" id="0" name="Picture"/>
                    <pic:cNvPicPr>
                      <a:picLocks noChangeArrowheads="1" noChangeAspect="1"/>
                    </pic:cNvPicPr>
                  </pic:nvPicPr>
                  <pic:blipFill>
                    <a:blip r:embed="rId27"/>
                    <a:stretch>
                      <a:fillRect/>
                    </a:stretch>
                  </pic:blipFill>
                  <pic:spPr bwMode="auto">
                    <a:xfrm>
                      <a:off x="0" y="0"/>
                      <a:ext cx="5334000" cy="3683363"/>
                    </a:xfrm>
                    <a:prstGeom prst="rect">
                      <a:avLst/>
                    </a:prstGeom>
                    <a:noFill/>
                    <a:ln w="9525">
                      <a:noFill/>
                      <a:headEnd/>
                      <a:tailEnd/>
                    </a:ln>
                  </pic:spPr>
                </pic:pic>
              </a:graphicData>
            </a:graphic>
          </wp:inline>
        </w:drawing>
      </w:r>
    </w:p>
    <w:p>
      <w:pPr>
        <w:pStyle w:val="BodyText"/>
      </w:pPr>
      <w:r>
        <w:t xml:space="preserve">L’option pourra être à tout moment cochée ou décochée et le texte modifié : en cliquant sur la flèche vous faites apparaître le bloc de texte dédié à la signature.</w:t>
      </w:r>
    </w:p>
    <w:p>
      <w:pPr>
        <w:pStyle w:val="BodyText"/>
      </w:pPr>
      <w:r>
        <w:drawing>
          <wp:inline>
            <wp:extent cx="5334000" cy="1060468"/>
            <wp:effectExtent b="0" l="0" r="0" t="0"/>
            <wp:docPr descr="" title="" id="1" name="Picture"/>
            <a:graphic>
              <a:graphicData uri="http://schemas.openxmlformats.org/drawingml/2006/picture">
                <pic:pic>
                  <pic:nvPicPr>
                    <pic:cNvPr descr="img_cgi/zimbra/008_ajout_signature_déplié.png" id="0" name="Picture"/>
                    <pic:cNvPicPr>
                      <a:picLocks noChangeArrowheads="1" noChangeAspect="1"/>
                    </pic:cNvPicPr>
                  </pic:nvPicPr>
                  <pic:blipFill>
                    <a:blip r:embed="rId28"/>
                    <a:stretch>
                      <a:fillRect/>
                    </a:stretch>
                  </pic:blipFill>
                  <pic:spPr bwMode="auto">
                    <a:xfrm>
                      <a:off x="0" y="0"/>
                      <a:ext cx="5334000" cy="1060468"/>
                    </a:xfrm>
                    <a:prstGeom prst="rect">
                      <a:avLst/>
                    </a:prstGeom>
                    <a:noFill/>
                    <a:ln w="9525">
                      <a:noFill/>
                      <a:headEnd/>
                      <a:tailEnd/>
                    </a:ln>
                  </pic:spPr>
                </pic:pic>
              </a:graphicData>
            </a:graphic>
          </wp:inline>
        </w:drawing>
      </w:r>
    </w:p>
    <w:p>
      <w:pPr>
        <w:pStyle w:val="BodyText"/>
      </w:pPr>
      <w:r>
        <w:t xml:space="preserve">Lorsque vous commencez la rédaction de votre message, un</w:t>
      </w:r>
      <w:r>
        <w:t xml:space="preserve"> </w:t>
      </w:r>
      <w:r>
        <w:rPr>
          <w:bCs/>
          <w:b/>
        </w:rPr>
        <w:t xml:space="preserve">brouillon</w:t>
      </w:r>
      <w:r>
        <w:t xml:space="preserve"> </w:t>
      </w:r>
      <w:r>
        <w:t xml:space="preserve">est</w:t>
      </w:r>
      <w:r>
        <w:t xml:space="preserve"> </w:t>
      </w:r>
      <w:r>
        <w:rPr>
          <w:bCs/>
          <w:b/>
        </w:rPr>
        <w:t xml:space="preserve">automatiquement</w:t>
      </w:r>
      <w:r>
        <w:t xml:space="preserve"> </w:t>
      </w:r>
      <w:r>
        <w:t xml:space="preserve">créé dans la rubrique « brouillon » de votre messagerie.</w:t>
      </w:r>
    </w:p>
    <w:p>
      <w:pPr>
        <w:pStyle w:val="BodyText"/>
      </w:pPr>
      <w:r>
        <w:drawing>
          <wp:inline>
            <wp:extent cx="4699000" cy="5626100"/>
            <wp:effectExtent b="0" l="0" r="0" t="0"/>
            <wp:docPr descr="" title="" id="1" name="Picture"/>
            <a:graphic>
              <a:graphicData uri="http://schemas.openxmlformats.org/drawingml/2006/picture">
                <pic:pic>
                  <pic:nvPicPr>
                    <pic:cNvPr descr="img_cgi/zimbra/009_Brouillon.png" id="0" name="Picture"/>
                    <pic:cNvPicPr>
                      <a:picLocks noChangeArrowheads="1" noChangeAspect="1"/>
                    </pic:cNvPicPr>
                  </pic:nvPicPr>
                  <pic:blipFill>
                    <a:blip r:embed="rId29"/>
                    <a:stretch>
                      <a:fillRect/>
                    </a:stretch>
                  </pic:blipFill>
                  <pic:spPr bwMode="auto">
                    <a:xfrm>
                      <a:off x="0" y="0"/>
                      <a:ext cx="4699000" cy="5626100"/>
                    </a:xfrm>
                    <a:prstGeom prst="rect">
                      <a:avLst/>
                    </a:prstGeom>
                    <a:noFill/>
                    <a:ln w="9525">
                      <a:noFill/>
                      <a:headEnd/>
                      <a:tailEnd/>
                    </a:ln>
                  </pic:spPr>
                </pic:pic>
              </a:graphicData>
            </a:graphic>
          </wp:inline>
        </w:drawing>
      </w:r>
    </w:p>
    <w:p>
      <w:pPr>
        <w:pStyle w:val="BodyText"/>
      </w:pPr>
      <w:r>
        <w:t xml:space="preserve">Toutes les modifications effectuées sont</w:t>
      </w:r>
      <w:r>
        <w:t xml:space="preserve"> </w:t>
      </w:r>
      <w:r>
        <w:rPr>
          <w:bCs/>
          <w:b/>
        </w:rPr>
        <w:t xml:space="preserve">automatiquement enregistrées</w:t>
      </w:r>
      <w:r>
        <w:t xml:space="preserve">. Vous pouvez donc interrompre à tout moment la création de votre message et la reprendre plus tard en vous rendant dans l’onglet « brouillons ».</w:t>
      </w:r>
    </w:p>
    <w:p>
      <w:pPr>
        <w:pStyle w:val="BodyText"/>
      </w:pPr>
      <w:r>
        <w:t xml:space="preserve">Une fois que votre message est prêt, vous pouvez l’envoyer.</w:t>
      </w:r>
    </w:p>
    <w:p>
      <w:pPr>
        <w:pStyle w:val="BodyText"/>
      </w:pPr>
      <w:r>
        <w:drawing>
          <wp:inline>
            <wp:extent cx="5334000" cy="3682975"/>
            <wp:effectExtent b="0" l="0" r="0" t="0"/>
            <wp:docPr descr="" title="" id="1" name="Picture"/>
            <a:graphic>
              <a:graphicData uri="http://schemas.openxmlformats.org/drawingml/2006/picture">
                <pic:pic>
                  <pic:nvPicPr>
                    <pic:cNvPr descr="img_cgi/zimbra/010_envoi.png" id="0" name="Picture"/>
                    <pic:cNvPicPr>
                      <a:picLocks noChangeArrowheads="1" noChangeAspect="1"/>
                    </pic:cNvPicPr>
                  </pic:nvPicPr>
                  <pic:blipFill>
                    <a:blip r:embed="rId30"/>
                    <a:stretch>
                      <a:fillRect/>
                    </a:stretch>
                  </pic:blipFill>
                  <pic:spPr bwMode="auto">
                    <a:xfrm>
                      <a:off x="0" y="0"/>
                      <a:ext cx="5334000" cy="3682975"/>
                    </a:xfrm>
                    <a:prstGeom prst="rect">
                      <a:avLst/>
                    </a:prstGeom>
                    <a:noFill/>
                    <a:ln w="9525">
                      <a:noFill/>
                      <a:headEnd/>
                      <a:tailEnd/>
                    </a:ln>
                  </pic:spPr>
                </pic:pic>
              </a:graphicData>
            </a:graphic>
          </wp:inline>
        </w:drawing>
      </w:r>
    </w:p>
    <w:bookmarkEnd w:id="31"/>
    <w:bookmarkStart w:id="35" w:name="communiquer-vers-lextérieur"/>
    <w:p>
      <w:pPr>
        <w:pStyle w:val="Heading2"/>
      </w:pPr>
      <w:r>
        <w:t xml:space="preserve">Communiquer vers l’extérieur</w:t>
      </w:r>
    </w:p>
    <w:p>
      <w:pPr>
        <w:pStyle w:val="FirstParagraph"/>
      </w:pPr>
      <w:r>
        <w:rPr>
          <w:bCs/>
          <w:b/>
        </w:rPr>
        <w:t xml:space="preserve">Savoir si vous êtes autorisés à communiquer avec l’extérieur</w:t>
      </w:r>
    </w:p>
    <w:p>
      <w:pPr>
        <w:pStyle w:val="BodyText"/>
      </w:pPr>
      <w:r>
        <w:t xml:space="preserve">Rendez-vous dans l’application de messagerie et cliquez sur</w:t>
      </w:r>
      <w:r>
        <w:t xml:space="preserve"> </w:t>
      </w:r>
      <w:r>
        <w:rPr>
          <w:bCs/>
          <w:b/>
        </w:rPr>
        <w:t xml:space="preserve">« Nouveau message »</w:t>
      </w:r>
      <w:r>
        <w:t xml:space="preserve">. Si une infobulle signalée par un point d’exclamation s’affiche au niveau de la saisie des destinataires, cela signifie que vous pouvez communiquer avec l’extérieur.</w:t>
      </w:r>
    </w:p>
    <w:p>
      <w:pPr>
        <w:pStyle w:val="BodyText"/>
      </w:pPr>
      <w:r>
        <w:drawing>
          <wp:inline>
            <wp:extent cx="5334000" cy="913415"/>
            <wp:effectExtent b="0" l="0" r="0" t="0"/>
            <wp:docPr descr="" title="" id="1" name="Picture"/>
            <a:graphic>
              <a:graphicData uri="http://schemas.openxmlformats.org/drawingml/2006/picture">
                <pic:pic>
                  <pic:nvPicPr>
                    <pic:cNvPr descr="img_cgi/zimbra/011_verif_msg_exterieur.png" id="0" name="Picture"/>
                    <pic:cNvPicPr>
                      <a:picLocks noChangeArrowheads="1" noChangeAspect="1"/>
                    </pic:cNvPicPr>
                  </pic:nvPicPr>
                  <pic:blipFill>
                    <a:blip r:embed="rId32"/>
                    <a:stretch>
                      <a:fillRect/>
                    </a:stretch>
                  </pic:blipFill>
                  <pic:spPr bwMode="auto">
                    <a:xfrm>
                      <a:off x="0" y="0"/>
                      <a:ext cx="5334000" cy="913415"/>
                    </a:xfrm>
                    <a:prstGeom prst="rect">
                      <a:avLst/>
                    </a:prstGeom>
                    <a:noFill/>
                    <a:ln w="9525">
                      <a:noFill/>
                      <a:headEnd/>
                      <a:tailEnd/>
                    </a:ln>
                  </pic:spPr>
                </pic:pic>
              </a:graphicData>
            </a:graphic>
          </wp:inline>
        </w:drawing>
      </w:r>
    </w:p>
    <w:p>
      <w:pPr>
        <w:pStyle w:val="BodyText"/>
      </w:pPr>
      <w:r>
        <w:t xml:space="preserve">Si l’icône signalant cette infobulle n’apparaît pas, cela signifie que vous n’avez pas les droits pour communiquer avec l’extérieur.</w:t>
      </w:r>
    </w:p>
    <w:p>
      <w:pPr>
        <w:pStyle w:val="BodyText"/>
      </w:pPr>
      <w:r>
        <w:rPr>
          <w:bCs/>
          <w:b/>
        </w:rPr>
        <w:t xml:space="preserve">Envoyer un message lorsque la communication vers l’extérieur est autorisée</w:t>
      </w:r>
    </w:p>
    <w:p>
      <w:pPr>
        <w:pStyle w:val="BodyText"/>
      </w:pPr>
      <w:r>
        <w:t xml:space="preserve">Pour envoyer un message vers des utilisateurs de l’ENT, saisissez les premières lettres du nom de l’utilisateur ou d’un groupe d’utilisateur et les suggestions correspondantes apparaissent. Cliquez sur les suggestions pour les sélectionner (reportez-vous à la section « Envoyer un message » pour plus de détail).</w:t>
      </w:r>
      <w:r>
        <w:t xml:space="preserve"> </w:t>
      </w:r>
      <w:r>
        <w:t xml:space="preserve">Pour envoyer un message à une adresse extérieure à l’ENT, saisissez l’adresse du destinataire et validez en tapant sur la touche entrée.</w:t>
      </w:r>
      <w:r>
        <w:t xml:space="preserve"> </w:t>
      </w:r>
      <w:r>
        <w:t xml:space="preserve">Pour écrire à plusieurs destinataires, séparez leurs adresses par un point-virgule.</w:t>
      </w:r>
    </w:p>
    <w:p>
      <w:pPr>
        <w:pStyle w:val="BodyText"/>
      </w:pPr>
      <w:r>
        <w:drawing>
          <wp:inline>
            <wp:extent cx="4649002" cy="702644"/>
            <wp:effectExtent b="0" l="0" r="0" t="0"/>
            <wp:docPr descr="" title="" id="1" name="Picture"/>
            <a:graphic>
              <a:graphicData uri="http://schemas.openxmlformats.org/drawingml/2006/picture">
                <pic:pic>
                  <pic:nvPicPr>
                    <pic:cNvPr descr="img_cgi/zimbra/012_saisie_adresse_exte.png" id="0" name="Picture"/>
                    <pic:cNvPicPr>
                      <a:picLocks noChangeArrowheads="1" noChangeAspect="1"/>
                    </pic:cNvPicPr>
                  </pic:nvPicPr>
                  <pic:blipFill>
                    <a:blip r:embed="rId33"/>
                    <a:stretch>
                      <a:fillRect/>
                    </a:stretch>
                  </pic:blipFill>
                  <pic:spPr bwMode="auto">
                    <a:xfrm>
                      <a:off x="0" y="0"/>
                      <a:ext cx="4649002" cy="702644"/>
                    </a:xfrm>
                    <a:prstGeom prst="rect">
                      <a:avLst/>
                    </a:prstGeom>
                    <a:noFill/>
                    <a:ln w="9525">
                      <a:noFill/>
                      <a:headEnd/>
                      <a:tailEnd/>
                    </a:ln>
                  </pic:spPr>
                </pic:pic>
              </a:graphicData>
            </a:graphic>
          </wp:inline>
        </w:drawing>
      </w:r>
    </w:p>
    <w:p>
      <w:pPr>
        <w:pStyle w:val="BodyText"/>
      </w:pPr>
      <w:r>
        <w:t xml:space="preserve">Vous pouvez aussi saisie la seconde adresse après avoir validé la première.</w:t>
      </w:r>
    </w:p>
    <w:p>
      <w:pPr>
        <w:pStyle w:val="BodyText"/>
      </w:pPr>
      <w:r>
        <w:drawing>
          <wp:inline>
            <wp:extent cx="4167738" cy="847023"/>
            <wp:effectExtent b="0" l="0" r="0" t="0"/>
            <wp:docPr descr="" title="" id="1" name="Picture"/>
            <a:graphic>
              <a:graphicData uri="http://schemas.openxmlformats.org/drawingml/2006/picture">
                <pic:pic>
                  <pic:nvPicPr>
                    <pic:cNvPr descr="img_cgi/zimbra/013_saisie_adresse_exte2.png" id="0" name="Picture"/>
                    <pic:cNvPicPr>
                      <a:picLocks noChangeArrowheads="1" noChangeAspect="1"/>
                    </pic:cNvPicPr>
                  </pic:nvPicPr>
                  <pic:blipFill>
                    <a:blip r:embed="rId34"/>
                    <a:stretch>
                      <a:fillRect/>
                    </a:stretch>
                  </pic:blipFill>
                  <pic:spPr bwMode="auto">
                    <a:xfrm>
                      <a:off x="0" y="0"/>
                      <a:ext cx="4167738" cy="847023"/>
                    </a:xfrm>
                    <a:prstGeom prst="rect">
                      <a:avLst/>
                    </a:prstGeom>
                    <a:noFill/>
                    <a:ln w="9525">
                      <a:noFill/>
                      <a:headEnd/>
                      <a:tailEnd/>
                    </a:ln>
                  </pic:spPr>
                </pic:pic>
              </a:graphicData>
            </a:graphic>
          </wp:inline>
        </w:drawing>
      </w:r>
    </w:p>
    <w:bookmarkEnd w:id="35"/>
    <w:bookmarkStart w:id="45" w:name="visualiser-mes-messages-reçus"/>
    <w:p>
      <w:pPr>
        <w:pStyle w:val="Heading2"/>
      </w:pPr>
      <w:r>
        <w:t xml:space="preserve">Visualiser mes messages reçus</w:t>
      </w:r>
    </w:p>
    <w:p>
      <w:pPr>
        <w:pStyle w:val="FirstParagraph"/>
      </w:pPr>
      <w:r>
        <w:t xml:space="preserve">Lorsque vous recevez un nouveau message, la</w:t>
      </w:r>
      <w:r>
        <w:t xml:space="preserve"> </w:t>
      </w:r>
      <w:r>
        <w:rPr>
          <w:bCs/>
          <w:b/>
        </w:rPr>
        <w:t xml:space="preserve">notification</w:t>
      </w:r>
      <w:r>
        <w:t xml:space="preserve"> </w:t>
      </w:r>
      <w:r>
        <w:t xml:space="preserve">est indiquée dans le bandeau de navigation supérieur.</w:t>
      </w:r>
    </w:p>
    <w:p>
      <w:pPr>
        <w:pStyle w:val="BodyText"/>
      </w:pPr>
      <w:r>
        <w:drawing>
          <wp:inline>
            <wp:extent cx="4177364" cy="827772"/>
            <wp:effectExtent b="0" l="0" r="0" t="0"/>
            <wp:docPr descr="" title="" id="1" name="Picture"/>
            <a:graphic>
              <a:graphicData uri="http://schemas.openxmlformats.org/drawingml/2006/picture">
                <pic:pic>
                  <pic:nvPicPr>
                    <pic:cNvPr descr="img_cgi/zimbra/014_notification_bandeau.png" id="0" name="Picture"/>
                    <pic:cNvPicPr>
                      <a:picLocks noChangeArrowheads="1" noChangeAspect="1"/>
                    </pic:cNvPicPr>
                  </pic:nvPicPr>
                  <pic:blipFill>
                    <a:blip r:embed="rId36"/>
                    <a:stretch>
                      <a:fillRect/>
                    </a:stretch>
                  </pic:blipFill>
                  <pic:spPr bwMode="auto">
                    <a:xfrm>
                      <a:off x="0" y="0"/>
                      <a:ext cx="4177364" cy="827772"/>
                    </a:xfrm>
                    <a:prstGeom prst="rect">
                      <a:avLst/>
                    </a:prstGeom>
                    <a:noFill/>
                    <a:ln w="9525">
                      <a:noFill/>
                      <a:headEnd/>
                      <a:tailEnd/>
                    </a:ln>
                  </pic:spPr>
                </pic:pic>
              </a:graphicData>
            </a:graphic>
          </wp:inline>
        </w:drawing>
      </w:r>
    </w:p>
    <w:p>
      <w:pPr>
        <w:pStyle w:val="BodyText"/>
      </w:pPr>
      <w:r>
        <w:t xml:space="preserve">Une fois dans l’application de messagerie, le nombre de messages</w:t>
      </w:r>
      <w:r>
        <w:t xml:space="preserve"> </w:t>
      </w:r>
      <w:r>
        <w:rPr>
          <w:bCs/>
          <w:b/>
        </w:rPr>
        <w:t xml:space="preserve">non lus</w:t>
      </w:r>
      <w:r>
        <w:t xml:space="preserve"> </w:t>
      </w:r>
      <w:r>
        <w:t xml:space="preserve">est indiqué dans la bulle à droite de la mention « Boîte de réception ».</w:t>
      </w:r>
    </w:p>
    <w:p>
      <w:pPr>
        <w:pStyle w:val="BodyText"/>
      </w:pPr>
      <w:r>
        <w:drawing>
          <wp:inline>
            <wp:extent cx="5334000" cy="2102848"/>
            <wp:effectExtent b="0" l="0" r="0" t="0"/>
            <wp:docPr descr="" title="" id="1" name="Picture"/>
            <a:graphic>
              <a:graphicData uri="http://schemas.openxmlformats.org/drawingml/2006/picture">
                <pic:pic>
                  <pic:nvPicPr>
                    <pic:cNvPr descr="img_cgi/zimbra/015_boite_reception.png" id="0" name="Picture"/>
                    <pic:cNvPicPr>
                      <a:picLocks noChangeArrowheads="1" noChangeAspect="1"/>
                    </pic:cNvPicPr>
                  </pic:nvPicPr>
                  <pic:blipFill>
                    <a:blip r:embed="rId37"/>
                    <a:stretch>
                      <a:fillRect/>
                    </a:stretch>
                  </pic:blipFill>
                  <pic:spPr bwMode="auto">
                    <a:xfrm>
                      <a:off x="0" y="0"/>
                      <a:ext cx="5334000" cy="2102848"/>
                    </a:xfrm>
                    <a:prstGeom prst="rect">
                      <a:avLst/>
                    </a:prstGeom>
                    <a:noFill/>
                    <a:ln w="9525">
                      <a:noFill/>
                      <a:headEnd/>
                      <a:tailEnd/>
                    </a:ln>
                  </pic:spPr>
                </pic:pic>
              </a:graphicData>
            </a:graphic>
          </wp:inline>
        </w:drawing>
      </w:r>
    </w:p>
    <w:p>
      <w:pPr>
        <w:pStyle w:val="BodyText"/>
      </w:pPr>
      <w:r>
        <w:t xml:space="preserve">Sur l’écran central, les messages non lus apparaissent en bleu dans la liste et sont indiqués par une enveloppe fermée.</w:t>
      </w:r>
    </w:p>
    <w:p>
      <w:pPr>
        <w:pStyle w:val="BodyText"/>
      </w:pPr>
      <w:r>
        <w:t xml:space="preserve">Pour chaque message,</w:t>
      </w:r>
    </w:p>
    <w:p>
      <w:pPr>
        <w:pStyle w:val="BodyText"/>
      </w:pPr>
      <w:r>
        <w:drawing>
          <wp:inline>
            <wp:extent cx="5334000" cy="418049"/>
            <wp:effectExtent b="0" l="0" r="0" t="0"/>
            <wp:docPr descr="" title="" id="1" name="Picture"/>
            <a:graphic>
              <a:graphicData uri="http://schemas.openxmlformats.org/drawingml/2006/picture">
                <pic:pic>
                  <pic:nvPicPr>
                    <pic:cNvPr descr="img_cgi/zimbra/016_elements_message.png" id="0" name="Picture"/>
                    <pic:cNvPicPr>
                      <a:picLocks noChangeArrowheads="1" noChangeAspect="1"/>
                    </pic:cNvPicPr>
                  </pic:nvPicPr>
                  <pic:blipFill>
                    <a:blip r:embed="rId38"/>
                    <a:stretch>
                      <a:fillRect/>
                    </a:stretch>
                  </pic:blipFill>
                  <pic:spPr bwMode="auto">
                    <a:xfrm>
                      <a:off x="0" y="0"/>
                      <a:ext cx="5334000" cy="418049"/>
                    </a:xfrm>
                    <a:prstGeom prst="rect">
                      <a:avLst/>
                    </a:prstGeom>
                    <a:noFill/>
                    <a:ln w="9525">
                      <a:noFill/>
                      <a:headEnd/>
                      <a:tailEnd/>
                    </a:ln>
                  </pic:spPr>
                </pic:pic>
              </a:graphicData>
            </a:graphic>
          </wp:inline>
        </w:drawing>
      </w:r>
    </w:p>
    <w:p>
      <w:pPr>
        <w:numPr>
          <w:ilvl w:val="0"/>
          <w:numId w:val="1006"/>
        </w:numPr>
      </w:pPr>
      <w:r>
        <w:t xml:space="preserve">Une</w:t>
      </w:r>
      <w:r>
        <w:t xml:space="preserve"> </w:t>
      </w:r>
      <w:r>
        <w:rPr>
          <w:bCs/>
          <w:b/>
        </w:rPr>
        <w:t xml:space="preserve">enveloppe</w:t>
      </w:r>
      <w:r>
        <w:t xml:space="preserve"> </w:t>
      </w:r>
      <w:r>
        <w:t xml:space="preserve">indique que le message n’a pas encore été ouvert ou marqué comme lu,</w:t>
      </w:r>
    </w:p>
    <w:p>
      <w:pPr>
        <w:numPr>
          <w:ilvl w:val="0"/>
          <w:numId w:val="1006"/>
        </w:numPr>
      </w:pPr>
      <w:r>
        <w:t xml:space="preserve">Le</w:t>
      </w:r>
      <w:r>
        <w:t xml:space="preserve"> </w:t>
      </w:r>
      <w:r>
        <w:rPr>
          <w:bCs/>
          <w:b/>
        </w:rPr>
        <w:t xml:space="preserve">trombone</w:t>
      </w:r>
      <w:r>
        <w:t xml:space="preserve"> </w:t>
      </w:r>
      <w:r>
        <w:t xml:space="preserve">indique que le message comporte une pièce jointe.</w:t>
      </w:r>
    </w:p>
    <w:p>
      <w:pPr>
        <w:pStyle w:val="FirstParagraph"/>
      </w:pPr>
      <w:r>
        <w:drawing>
          <wp:inline>
            <wp:extent cx="5334000" cy="2102938"/>
            <wp:effectExtent b="0" l="0" r="0" t="0"/>
            <wp:docPr descr="" title="" id="1" name="Picture"/>
            <a:graphic>
              <a:graphicData uri="http://schemas.openxmlformats.org/drawingml/2006/picture">
                <pic:pic>
                  <pic:nvPicPr>
                    <pic:cNvPr descr="img_cgi/zimbra/017_filtre_recherche.png" id="0" name="Picture"/>
                    <pic:cNvPicPr>
                      <a:picLocks noChangeArrowheads="1" noChangeAspect="1"/>
                    </pic:cNvPicPr>
                  </pic:nvPicPr>
                  <pic:blipFill>
                    <a:blip r:embed="rId39"/>
                    <a:stretch>
                      <a:fillRect/>
                    </a:stretch>
                  </pic:blipFill>
                  <pic:spPr bwMode="auto">
                    <a:xfrm>
                      <a:off x="0" y="0"/>
                      <a:ext cx="5334000" cy="2102938"/>
                    </a:xfrm>
                    <a:prstGeom prst="rect">
                      <a:avLst/>
                    </a:prstGeom>
                    <a:noFill/>
                    <a:ln w="9525">
                      <a:noFill/>
                      <a:headEnd/>
                      <a:tailEnd/>
                    </a:ln>
                  </pic:spPr>
                </pic:pic>
              </a:graphicData>
            </a:graphic>
          </wp:inline>
        </w:drawing>
      </w:r>
    </w:p>
    <w:p>
      <w:pPr>
        <w:numPr>
          <w:ilvl w:val="0"/>
          <w:numId w:val="1007"/>
        </w:numPr>
      </w:pPr>
      <w:r>
        <w:t xml:space="preserve">Le filtre</w:t>
      </w:r>
      <w:r>
        <w:t xml:space="preserve"> </w:t>
      </w:r>
      <w:r>
        <w:rPr>
          <w:bCs/>
          <w:b/>
        </w:rPr>
        <w:t xml:space="preserve">« messages non lus »</w:t>
      </w:r>
      <w:r>
        <w:t xml:space="preserve"> </w:t>
      </w:r>
      <w:r>
        <w:t xml:space="preserve">vous permet de ne faire apparaître que les messages qui n’ont pas encore été lus,</w:t>
      </w:r>
    </w:p>
    <w:p>
      <w:pPr>
        <w:numPr>
          <w:ilvl w:val="0"/>
          <w:numId w:val="1007"/>
        </w:numPr>
      </w:pPr>
      <w:r>
        <w:t xml:space="preserve">La</w:t>
      </w:r>
      <w:r>
        <w:t xml:space="preserve"> </w:t>
      </w:r>
      <w:r>
        <w:rPr>
          <w:bCs/>
          <w:b/>
        </w:rPr>
        <w:t xml:space="preserve">barre de recherche</w:t>
      </w:r>
      <w:r>
        <w:t xml:space="preserve"> </w:t>
      </w:r>
      <w:r>
        <w:t xml:space="preserve">vous permet de rechercher un message dans le dossier en cours de consultation grâce au nom d’un utilisateur, un mot clé présent dans l’objet ou le contenu.</w:t>
      </w:r>
    </w:p>
    <w:p>
      <w:pPr>
        <w:pStyle w:val="FirstParagraph"/>
      </w:pPr>
      <w:r>
        <w:t xml:space="preserve">Le</w:t>
      </w:r>
      <w:r>
        <w:t xml:space="preserve"> </w:t>
      </w:r>
      <w:r>
        <w:rPr>
          <w:bCs/>
          <w:b/>
        </w:rPr>
        <w:t xml:space="preserve">mode d’affichage</w:t>
      </w:r>
      <w:r>
        <w:t xml:space="preserve"> </w:t>
      </w:r>
      <w:r>
        <w:t xml:space="preserve">par défaut des messages est en liste. Vous pouvez changer à tout moment.</w:t>
      </w:r>
    </w:p>
    <w:p>
      <w:pPr>
        <w:pStyle w:val="BodyText"/>
      </w:pPr>
      <w:r>
        <w:t xml:space="preserve">Cliquez sur le titre d’un message pour en lire le contenu.</w:t>
      </w:r>
    </w:p>
    <w:p>
      <w:pPr>
        <w:pStyle w:val="BodyText"/>
      </w:pPr>
      <w:r>
        <w:drawing>
          <wp:inline>
            <wp:extent cx="5334000" cy="2115990"/>
            <wp:effectExtent b="0" l="0" r="0" t="0"/>
            <wp:docPr descr="" title="" id="1" name="Picture"/>
            <a:graphic>
              <a:graphicData uri="http://schemas.openxmlformats.org/drawingml/2006/picture">
                <pic:pic>
                  <pic:nvPicPr>
                    <pic:cNvPr descr="img_cgi/zimbra/018_ouvrir_message.png" id="0" name="Picture"/>
                    <pic:cNvPicPr>
                      <a:picLocks noChangeArrowheads="1" noChangeAspect="1"/>
                    </pic:cNvPicPr>
                  </pic:nvPicPr>
                  <pic:blipFill>
                    <a:blip r:embed="rId40"/>
                    <a:stretch>
                      <a:fillRect/>
                    </a:stretch>
                  </pic:blipFill>
                  <pic:spPr bwMode="auto">
                    <a:xfrm>
                      <a:off x="0" y="0"/>
                      <a:ext cx="5334000" cy="2115990"/>
                    </a:xfrm>
                    <a:prstGeom prst="rect">
                      <a:avLst/>
                    </a:prstGeom>
                    <a:noFill/>
                    <a:ln w="9525">
                      <a:noFill/>
                      <a:headEnd/>
                      <a:tailEnd/>
                    </a:ln>
                  </pic:spPr>
                </pic:pic>
              </a:graphicData>
            </a:graphic>
          </wp:inline>
        </w:drawing>
      </w:r>
    </w:p>
    <w:p>
      <w:pPr>
        <w:pStyle w:val="BodyText"/>
      </w:pPr>
      <w:r>
        <w:t xml:space="preserve">Les flèches présentes en haut à gauche du message permettent de passer d’un message à un autre au sein de la catégorie ou de la sélection.</w:t>
      </w:r>
    </w:p>
    <w:p>
      <w:pPr>
        <w:pStyle w:val="BodyText"/>
      </w:pPr>
      <w:r>
        <w:drawing>
          <wp:inline>
            <wp:extent cx="5334000" cy="3158134"/>
            <wp:effectExtent b="0" l="0" r="0" t="0"/>
            <wp:docPr descr="" title="" id="1" name="Picture"/>
            <a:graphic>
              <a:graphicData uri="http://schemas.openxmlformats.org/drawingml/2006/picture">
                <pic:pic>
                  <pic:nvPicPr>
                    <pic:cNvPr descr="img_cgi/zimbra/019_contenu_message.png" id="0" name="Picture"/>
                    <pic:cNvPicPr>
                      <a:picLocks noChangeArrowheads="1" noChangeAspect="1"/>
                    </pic:cNvPicPr>
                  </pic:nvPicPr>
                  <pic:blipFill>
                    <a:blip r:embed="rId41"/>
                    <a:stretch>
                      <a:fillRect/>
                    </a:stretch>
                  </pic:blipFill>
                  <pic:spPr bwMode="auto">
                    <a:xfrm>
                      <a:off x="0" y="0"/>
                      <a:ext cx="5334000" cy="3158134"/>
                    </a:xfrm>
                    <a:prstGeom prst="rect">
                      <a:avLst/>
                    </a:prstGeom>
                    <a:noFill/>
                    <a:ln w="9525">
                      <a:noFill/>
                      <a:headEnd/>
                      <a:tailEnd/>
                    </a:ln>
                  </pic:spPr>
                </pic:pic>
              </a:graphicData>
            </a:graphic>
          </wp:inline>
        </w:drawing>
      </w:r>
    </w:p>
    <w:p>
      <w:pPr>
        <w:pStyle w:val="BodyText"/>
      </w:pPr>
      <w:r>
        <w:t xml:space="preserve">Revenez sur la liste de vos messages.</w:t>
      </w:r>
    </w:p>
    <w:p>
      <w:pPr>
        <w:pStyle w:val="BodyText"/>
      </w:pPr>
      <w:r>
        <w:drawing>
          <wp:inline>
            <wp:extent cx="5334000" cy="2339420"/>
            <wp:effectExtent b="0" l="0" r="0" t="0"/>
            <wp:docPr descr="" title="" id="1" name="Picture"/>
            <a:graphic>
              <a:graphicData uri="http://schemas.openxmlformats.org/drawingml/2006/picture">
                <pic:pic>
                  <pic:nvPicPr>
                    <pic:cNvPr descr="img_cgi/zimbra/020_selectionner_message.png" id="0" name="Picture"/>
                    <pic:cNvPicPr>
                      <a:picLocks noChangeArrowheads="1" noChangeAspect="1"/>
                    </pic:cNvPicPr>
                  </pic:nvPicPr>
                  <pic:blipFill>
                    <a:blip r:embed="rId42"/>
                    <a:stretch>
                      <a:fillRect/>
                    </a:stretch>
                  </pic:blipFill>
                  <pic:spPr bwMode="auto">
                    <a:xfrm>
                      <a:off x="0" y="0"/>
                      <a:ext cx="5334000" cy="2339420"/>
                    </a:xfrm>
                    <a:prstGeom prst="rect">
                      <a:avLst/>
                    </a:prstGeom>
                    <a:noFill/>
                    <a:ln w="9525">
                      <a:noFill/>
                      <a:headEnd/>
                      <a:tailEnd/>
                    </a:ln>
                  </pic:spPr>
                </pic:pic>
              </a:graphicData>
            </a:graphic>
          </wp:inline>
        </w:drawing>
      </w:r>
    </w:p>
    <w:p>
      <w:pPr>
        <w:numPr>
          <w:ilvl w:val="0"/>
          <w:numId w:val="1008"/>
        </w:numPr>
      </w:pPr>
      <w:r>
        <w:t xml:space="preserve">Sélectionner tous les messages,</w:t>
      </w:r>
    </w:p>
    <w:p>
      <w:pPr>
        <w:numPr>
          <w:ilvl w:val="0"/>
          <w:numId w:val="1008"/>
        </w:numPr>
      </w:pPr>
      <w:r>
        <w:t xml:space="preserve">Sélectionner plusieurs messages,</w:t>
      </w:r>
    </w:p>
    <w:p>
      <w:pPr>
        <w:numPr>
          <w:ilvl w:val="0"/>
          <w:numId w:val="1008"/>
        </w:numPr>
      </w:pPr>
      <w:r>
        <w:t xml:space="preserve">Les déplacer dans un dossier (pour cela vous pouvez également utiliser le</w:t>
      </w:r>
      <w:r>
        <w:t xml:space="preserve"> </w:t>
      </w:r>
      <w:r>
        <w:t xml:space="preserve">“</w:t>
      </w:r>
      <w:r>
        <w:t xml:space="preserve">drag &amp; drop</w:t>
      </w:r>
      <w:r>
        <w:t xml:space="preserve">”</w:t>
      </w:r>
      <w:r>
        <w:t xml:space="preserve">),</w:t>
      </w:r>
    </w:p>
    <w:p>
      <w:pPr>
        <w:numPr>
          <w:ilvl w:val="0"/>
          <w:numId w:val="1008"/>
        </w:numPr>
      </w:pPr>
      <w:r>
        <w:t xml:space="preserve">Les marquer comme lus,</w:t>
      </w:r>
    </w:p>
    <w:p>
      <w:pPr>
        <w:numPr>
          <w:ilvl w:val="0"/>
          <w:numId w:val="1008"/>
        </w:numPr>
      </w:pPr>
      <w:r>
        <w:t xml:space="preserve">Les marquer comme non lus.</w:t>
      </w:r>
    </w:p>
    <w:p>
      <w:pPr>
        <w:pStyle w:val="FirstParagraph"/>
      </w:pPr>
      <w:r>
        <w:t xml:space="preserve">Cliquez sur les icônes de changement de vue pour modifier le mode d’affichage de vos messages.</w:t>
      </w:r>
    </w:p>
    <w:p>
      <w:pPr>
        <w:pStyle w:val="BodyText"/>
      </w:pPr>
      <w:r>
        <w:drawing>
          <wp:inline>
            <wp:extent cx="5334000" cy="2102848"/>
            <wp:effectExtent b="0" l="0" r="0" t="0"/>
            <wp:docPr descr="" title="" id="1" name="Picture"/>
            <a:graphic>
              <a:graphicData uri="http://schemas.openxmlformats.org/drawingml/2006/picture">
                <pic:pic>
                  <pic:nvPicPr>
                    <pic:cNvPr descr="img_cgi/zimbra/021_changement_vues.png" id="0" name="Picture"/>
                    <pic:cNvPicPr>
                      <a:picLocks noChangeArrowheads="1" noChangeAspect="1"/>
                    </pic:cNvPicPr>
                  </pic:nvPicPr>
                  <pic:blipFill>
                    <a:blip r:embed="rId43"/>
                    <a:stretch>
                      <a:fillRect/>
                    </a:stretch>
                  </pic:blipFill>
                  <pic:spPr bwMode="auto">
                    <a:xfrm>
                      <a:off x="0" y="0"/>
                      <a:ext cx="5334000" cy="2102848"/>
                    </a:xfrm>
                    <a:prstGeom prst="rect">
                      <a:avLst/>
                    </a:prstGeom>
                    <a:noFill/>
                    <a:ln w="9525">
                      <a:noFill/>
                      <a:headEnd/>
                      <a:tailEnd/>
                    </a:ln>
                  </pic:spPr>
                </pic:pic>
              </a:graphicData>
            </a:graphic>
          </wp:inline>
        </w:drawing>
      </w:r>
    </w:p>
    <w:p>
      <w:pPr>
        <w:pStyle w:val="BodyText"/>
      </w:pPr>
      <w:r>
        <w:t xml:space="preserve">Cliquez pour passer en</w:t>
      </w:r>
      <w:r>
        <w:t xml:space="preserve"> </w:t>
      </w:r>
      <w:r>
        <w:rPr>
          <w:bCs/>
          <w:b/>
        </w:rPr>
        <w:t xml:space="preserve">affichage scindé</w:t>
      </w:r>
      <w:r>
        <w:t xml:space="preserve"> </w:t>
      </w:r>
      <w:r>
        <w:t xml:space="preserve">et voir simultanément la liste de vos messages et le contenu du message sélectionné.</w:t>
      </w:r>
    </w:p>
    <w:p>
      <w:pPr>
        <w:pStyle w:val="BodyText"/>
      </w:pPr>
      <w:r>
        <w:drawing>
          <wp:inline>
            <wp:extent cx="5334000" cy="2114662"/>
            <wp:effectExtent b="0" l="0" r="0" t="0"/>
            <wp:docPr descr="" title="" id="1" name="Picture"/>
            <a:graphic>
              <a:graphicData uri="http://schemas.openxmlformats.org/drawingml/2006/picture">
                <pic:pic>
                  <pic:nvPicPr>
                    <pic:cNvPr descr="img_cgi/zimbra/022_vue_scindée.png" id="0" name="Picture"/>
                    <pic:cNvPicPr>
                      <a:picLocks noChangeArrowheads="1" noChangeAspect="1"/>
                    </pic:cNvPicPr>
                  </pic:nvPicPr>
                  <pic:blipFill>
                    <a:blip r:embed="rId44"/>
                    <a:stretch>
                      <a:fillRect/>
                    </a:stretch>
                  </pic:blipFill>
                  <pic:spPr bwMode="auto">
                    <a:xfrm>
                      <a:off x="0" y="0"/>
                      <a:ext cx="5334000" cy="2114662"/>
                    </a:xfrm>
                    <a:prstGeom prst="rect">
                      <a:avLst/>
                    </a:prstGeom>
                    <a:noFill/>
                    <a:ln w="9525">
                      <a:noFill/>
                      <a:headEnd/>
                      <a:tailEnd/>
                    </a:ln>
                  </pic:spPr>
                </pic:pic>
              </a:graphicData>
            </a:graphic>
          </wp:inline>
        </w:drawing>
      </w:r>
    </w:p>
    <w:bookmarkEnd w:id="45"/>
    <w:bookmarkStart w:id="48" w:name="Xda277194b8087f1b54691ef4c92b0d4b3120648"/>
    <w:p>
      <w:pPr>
        <w:pStyle w:val="Heading2"/>
      </w:pPr>
      <w:r>
        <w:t xml:space="preserve">Répondre, transférer, classer et supprimer un message</w:t>
      </w:r>
    </w:p>
    <w:p>
      <w:pPr>
        <w:pStyle w:val="FirstParagraph"/>
      </w:pPr>
      <w:r>
        <w:t xml:space="preserve">Lorsque vous avez cliqué sur le titre d’un message, vous accédez à son contenu. Le bouton</w:t>
      </w:r>
      <w:r>
        <w:t xml:space="preserve"> </w:t>
      </w:r>
      <w:r>
        <w:rPr>
          <w:bCs/>
          <w:b/>
        </w:rPr>
        <w:t xml:space="preserve">« Répondre »</w:t>
      </w:r>
      <w:r>
        <w:t xml:space="preserve"> </w:t>
      </w:r>
      <w:r>
        <w:t xml:space="preserve">en haut à droite vous permet de répondre à l’émetteur du message.</w:t>
      </w:r>
    </w:p>
    <w:p>
      <w:pPr>
        <w:pStyle w:val="BodyText"/>
      </w:pPr>
      <w:r>
        <w:drawing>
          <wp:inline>
            <wp:extent cx="5334000" cy="1816820"/>
            <wp:effectExtent b="0" l="0" r="0" t="0"/>
            <wp:docPr descr="" title="" id="1" name="Picture"/>
            <a:graphic>
              <a:graphicData uri="http://schemas.openxmlformats.org/drawingml/2006/picture">
                <pic:pic>
                  <pic:nvPicPr>
                    <pic:cNvPr descr="img_cgi/zimbra/023_répondre_message.png" id="0" name="Picture"/>
                    <pic:cNvPicPr>
                      <a:picLocks noChangeArrowheads="1" noChangeAspect="1"/>
                    </pic:cNvPicPr>
                  </pic:nvPicPr>
                  <pic:blipFill>
                    <a:blip r:embed="rId46"/>
                    <a:stretch>
                      <a:fillRect/>
                    </a:stretch>
                  </pic:blipFill>
                  <pic:spPr bwMode="auto">
                    <a:xfrm>
                      <a:off x="0" y="0"/>
                      <a:ext cx="5334000" cy="1816820"/>
                    </a:xfrm>
                    <a:prstGeom prst="rect">
                      <a:avLst/>
                    </a:prstGeom>
                    <a:noFill/>
                    <a:ln w="9525">
                      <a:noFill/>
                      <a:headEnd/>
                      <a:tailEnd/>
                    </a:ln>
                  </pic:spPr>
                </pic:pic>
              </a:graphicData>
            </a:graphic>
          </wp:inline>
        </w:drawing>
      </w:r>
    </w:p>
    <w:p>
      <w:pPr>
        <w:pStyle w:val="BodyText"/>
      </w:pPr>
      <w:r>
        <w:t xml:space="preserve">La fenêtre de création d’un message s’ouvre. L’émetteur du message reçu est automatiquement ajouté en tant que destinataire.</w:t>
      </w:r>
    </w:p>
    <w:p>
      <w:pPr>
        <w:pStyle w:val="BodyText"/>
      </w:pPr>
      <w:r>
        <w:drawing>
          <wp:inline>
            <wp:extent cx="5334000" cy="2297766"/>
            <wp:effectExtent b="0" l="0" r="0" t="0"/>
            <wp:docPr descr="" title="" id="1" name="Picture"/>
            <a:graphic>
              <a:graphicData uri="http://schemas.openxmlformats.org/drawingml/2006/picture">
                <pic:pic>
                  <pic:nvPicPr>
                    <pic:cNvPr descr="img_cgi/zimbra/024_options_message.png" id="0" name="Picture"/>
                    <pic:cNvPicPr>
                      <a:picLocks noChangeArrowheads="1" noChangeAspect="1"/>
                    </pic:cNvPicPr>
                  </pic:nvPicPr>
                  <pic:blipFill>
                    <a:blip r:embed="rId47"/>
                    <a:stretch>
                      <a:fillRect/>
                    </a:stretch>
                  </pic:blipFill>
                  <pic:spPr bwMode="auto">
                    <a:xfrm>
                      <a:off x="0" y="0"/>
                      <a:ext cx="5334000" cy="2297766"/>
                    </a:xfrm>
                    <a:prstGeom prst="rect">
                      <a:avLst/>
                    </a:prstGeom>
                    <a:noFill/>
                    <a:ln w="9525">
                      <a:noFill/>
                      <a:headEnd/>
                      <a:tailEnd/>
                    </a:ln>
                  </pic:spPr>
                </pic:pic>
              </a:graphicData>
            </a:graphic>
          </wp:inline>
        </w:drawing>
      </w:r>
    </w:p>
    <w:p>
      <w:pPr>
        <w:numPr>
          <w:ilvl w:val="0"/>
          <w:numId w:val="1009"/>
        </w:numPr>
      </w:pPr>
      <w:r>
        <w:t xml:space="preserve">Si vous avez reçu un message groupé vous pouvez cliquer sur le bouton « + » présent en haut à droite pour faire apparaître les options secondaires :</w:t>
      </w:r>
    </w:p>
    <w:p>
      <w:pPr>
        <w:numPr>
          <w:ilvl w:val="0"/>
          <w:numId w:val="1009"/>
        </w:numPr>
      </w:pPr>
      <w:r>
        <w:rPr>
          <w:bCs/>
          <w:b/>
        </w:rPr>
        <w:t xml:space="preserve">Répondre à tous</w:t>
      </w:r>
      <w:r>
        <w:t xml:space="preserve"> </w:t>
      </w:r>
      <w:r>
        <w:t xml:space="preserve">: tous les destinataires du messages reçus sont automatiquement ajoutés dans les champs « à » et « en copie » selon la répartition du message d’origine,</w:t>
      </w:r>
    </w:p>
    <w:p>
      <w:pPr>
        <w:numPr>
          <w:ilvl w:val="0"/>
          <w:numId w:val="1009"/>
        </w:numPr>
      </w:pPr>
      <w:r>
        <w:rPr>
          <w:bCs/>
          <w:b/>
        </w:rPr>
        <w:t xml:space="preserve">Transférer</w:t>
      </w:r>
      <w:r>
        <w:t xml:space="preserve"> </w:t>
      </w:r>
      <w:r>
        <w:t xml:space="preserve">: la fenêtre de création de contenus s’ouvre, le champ destinataire est vide et la pièce jointe est reprise si le message transféré en possédait une,</w:t>
      </w:r>
    </w:p>
    <w:p>
      <w:pPr>
        <w:numPr>
          <w:ilvl w:val="0"/>
          <w:numId w:val="1009"/>
        </w:numPr>
      </w:pPr>
      <w:r>
        <w:rPr>
          <w:bCs/>
          <w:b/>
        </w:rPr>
        <w:t xml:space="preserve">Imprimer</w:t>
      </w:r>
      <w:r>
        <w:t xml:space="preserve">,</w:t>
      </w:r>
    </w:p>
    <w:p>
      <w:pPr>
        <w:numPr>
          <w:ilvl w:val="0"/>
          <w:numId w:val="1009"/>
        </w:numPr>
      </w:pPr>
      <w:r>
        <w:rPr>
          <w:bCs/>
          <w:b/>
        </w:rPr>
        <w:t xml:space="preserve">Supprimer</w:t>
      </w:r>
      <w:r>
        <w:t xml:space="preserve"> </w:t>
      </w:r>
      <w:r>
        <w:t xml:space="preserve">: Le message sera déplacé dans votre corbeille. Vous pourrez le supprimer définitivement ou le restaurer en le sélectionnant dans le dossier « Corbeille ».</w:t>
      </w:r>
    </w:p>
    <w:bookmarkEnd w:id="48"/>
    <w:bookmarkStart w:id="55" w:name="rappeler-un-message"/>
    <w:p>
      <w:pPr>
        <w:pStyle w:val="Heading2"/>
      </w:pPr>
      <w:r>
        <w:t xml:space="preserve">Rappeler un message</w:t>
      </w:r>
    </w:p>
    <w:p>
      <w:pPr>
        <w:pStyle w:val="FirstParagraph"/>
      </w:pPr>
      <w:r>
        <w:t xml:space="preserve">Dans le cas où vous faites une erreur en envoyant un message, il est possible de demander à rappeler ce message.</w:t>
      </w:r>
    </w:p>
    <w:p>
      <w:pPr>
        <w:pStyle w:val="BodyText"/>
      </w:pPr>
      <w:r>
        <w:t xml:space="preserve">Dans la rubrique</w:t>
      </w:r>
      <w:r>
        <w:t xml:space="preserve"> </w:t>
      </w:r>
      <w:r>
        <w:t xml:space="preserve">“</w:t>
      </w:r>
      <w:r>
        <w:t xml:space="preserve">Messages envoyés</w:t>
      </w:r>
      <w:r>
        <w:t xml:space="preserve">”</w:t>
      </w:r>
      <w:r>
        <w:t xml:space="preserve">, cliquez sur le message que vous souhaitez rappeler. Dans le menu en bas de l’écran, sélectionnez</w:t>
      </w:r>
      <w:r>
        <w:t xml:space="preserve"> </w:t>
      </w:r>
      <w:r>
        <w:rPr>
          <w:bCs/>
          <w:b/>
        </w:rPr>
        <w:t xml:space="preserve">“</w:t>
      </w:r>
      <w:r>
        <w:rPr>
          <w:bCs/>
          <w:b/>
        </w:rPr>
        <w:t xml:space="preserve">Rappeler le message</w:t>
      </w:r>
      <w:r>
        <w:rPr>
          <w:bCs/>
          <w:b/>
        </w:rPr>
        <w:t xml:space="preserve">”</w:t>
      </w:r>
      <w:r>
        <w:t xml:space="preserve">.</w:t>
      </w:r>
    </w:p>
    <w:p>
      <w:pPr>
        <w:pStyle w:val="BodyText"/>
      </w:pPr>
      <w:r>
        <w:drawing>
          <wp:inline>
            <wp:extent cx="5334000" cy="1877700"/>
            <wp:effectExtent b="0" l="0" r="0" t="0"/>
            <wp:docPr descr="" title="" id="1" name="Picture"/>
            <a:graphic>
              <a:graphicData uri="http://schemas.openxmlformats.org/drawingml/2006/picture">
                <pic:pic>
                  <pic:nvPicPr>
                    <pic:cNvPr descr="img_cgi/zimbra/024_rappel_menu.png" id="0" name="Picture"/>
                    <pic:cNvPicPr>
                      <a:picLocks noChangeArrowheads="1" noChangeAspect="1"/>
                    </pic:cNvPicPr>
                  </pic:nvPicPr>
                  <pic:blipFill>
                    <a:blip r:embed="rId49"/>
                    <a:stretch>
                      <a:fillRect/>
                    </a:stretch>
                  </pic:blipFill>
                  <pic:spPr bwMode="auto">
                    <a:xfrm>
                      <a:off x="0" y="0"/>
                      <a:ext cx="5334000" cy="1877700"/>
                    </a:xfrm>
                    <a:prstGeom prst="rect">
                      <a:avLst/>
                    </a:prstGeom>
                    <a:noFill/>
                    <a:ln w="9525">
                      <a:noFill/>
                      <a:headEnd/>
                      <a:tailEnd/>
                    </a:ln>
                  </pic:spPr>
                </pic:pic>
              </a:graphicData>
            </a:graphic>
          </wp:inline>
        </w:drawing>
      </w:r>
    </w:p>
    <w:p>
      <w:pPr>
        <w:pStyle w:val="BodyText"/>
      </w:pPr>
      <w:r>
        <w:t xml:space="preserve">Une fenêtre apparaît : précisez la raison de la demande de rappel et confirmez là en cliquant sur</w:t>
      </w:r>
      <w:r>
        <w:t xml:space="preserve"> </w:t>
      </w:r>
      <w:r>
        <w:rPr>
          <w:bCs/>
          <w:b/>
        </w:rPr>
        <w:t xml:space="preserve">“</w:t>
      </w:r>
      <w:r>
        <w:rPr>
          <w:bCs/>
          <w:b/>
        </w:rPr>
        <w:t xml:space="preserve">Valider</w:t>
      </w:r>
      <w:r>
        <w:rPr>
          <w:bCs/>
          <w:b/>
        </w:rPr>
        <w:t xml:space="preserve">”</w:t>
      </w:r>
      <w:r>
        <w:t xml:space="preserve">. Cette demande sera envoyée aux administrateurs de votre établissement.</w:t>
      </w:r>
    </w:p>
    <w:p>
      <w:pPr>
        <w:pStyle w:val="BodyText"/>
      </w:pPr>
      <w:r>
        <w:drawing>
          <wp:inline>
            <wp:extent cx="5334000" cy="2776330"/>
            <wp:effectExtent b="0" l="0" r="0" t="0"/>
            <wp:docPr descr="" title="" id="1" name="Picture"/>
            <a:graphic>
              <a:graphicData uri="http://schemas.openxmlformats.org/drawingml/2006/picture">
                <pic:pic>
                  <pic:nvPicPr>
                    <pic:cNvPr descr="img_cgi/zimbra/024_rappel_justification.png" id="0" name="Picture"/>
                    <pic:cNvPicPr>
                      <a:picLocks noChangeArrowheads="1" noChangeAspect="1"/>
                    </pic:cNvPicPr>
                  </pic:nvPicPr>
                  <pic:blipFill>
                    <a:blip r:embed="rId50"/>
                    <a:stretch>
                      <a:fillRect/>
                    </a:stretch>
                  </pic:blipFill>
                  <pic:spPr bwMode="auto">
                    <a:xfrm>
                      <a:off x="0" y="0"/>
                      <a:ext cx="5334000" cy="2776330"/>
                    </a:xfrm>
                    <a:prstGeom prst="rect">
                      <a:avLst/>
                    </a:prstGeom>
                    <a:noFill/>
                    <a:ln w="9525">
                      <a:noFill/>
                      <a:headEnd/>
                      <a:tailEnd/>
                    </a:ln>
                  </pic:spPr>
                </pic:pic>
              </a:graphicData>
            </a:graphic>
          </wp:inline>
        </w:drawing>
      </w:r>
    </w:p>
    <w:p>
      <w:pPr>
        <w:pStyle w:val="BodyText"/>
      </w:pPr>
      <w:r>
        <w:t xml:space="preserve">De retour dans la rubrique</w:t>
      </w:r>
      <w:r>
        <w:t xml:space="preserve"> </w:t>
      </w:r>
      <w:r>
        <w:rPr>
          <w:bCs/>
          <w:b/>
        </w:rPr>
        <w:t xml:space="preserve">“</w:t>
      </w:r>
      <w:r>
        <w:rPr>
          <w:bCs/>
          <w:b/>
        </w:rPr>
        <w:t xml:space="preserve">Messages envoyés</w:t>
      </w:r>
      <w:r>
        <w:rPr>
          <w:bCs/>
          <w:b/>
        </w:rPr>
        <w:t xml:space="preserve">”</w:t>
      </w:r>
      <w:r>
        <w:t xml:space="preserve">, le message que vous avez demandé à rappeler est signalé par une icône</w:t>
      </w:r>
      <w:r>
        <w:t xml:space="preserve"> </w:t>
      </w:r>
      <w:r>
        <w:drawing>
          <wp:inline>
            <wp:extent cx="298383" cy="269507"/>
            <wp:effectExtent b="0" l="0" r="0" t="0"/>
            <wp:docPr descr="" title="" id="1" name="Picture"/>
            <a:graphic>
              <a:graphicData uri="http://schemas.openxmlformats.org/drawingml/2006/picture">
                <pic:pic>
                  <pic:nvPicPr>
                    <pic:cNvPr descr="img_cgi/zimbra/024_rappel_icone.png" id="0" name="Picture"/>
                    <pic:cNvPicPr>
                      <a:picLocks noChangeArrowheads="1" noChangeAspect="1"/>
                    </pic:cNvPicPr>
                  </pic:nvPicPr>
                  <pic:blipFill>
                    <a:blip r:embed="rId51"/>
                    <a:stretch>
                      <a:fillRect/>
                    </a:stretch>
                  </pic:blipFill>
                  <pic:spPr bwMode="auto">
                    <a:xfrm>
                      <a:off x="0" y="0"/>
                      <a:ext cx="298383" cy="269507"/>
                    </a:xfrm>
                    <a:prstGeom prst="rect">
                      <a:avLst/>
                    </a:prstGeom>
                    <a:noFill/>
                    <a:ln w="9525">
                      <a:noFill/>
                      <a:headEnd/>
                      <a:tailEnd/>
                    </a:ln>
                  </pic:spPr>
                </pic:pic>
              </a:graphicData>
            </a:graphic>
          </wp:inline>
        </w:drawing>
      </w:r>
      <w:r>
        <w:t xml:space="preserve"> </w:t>
      </w:r>
      <w:r>
        <w:t xml:space="preserve">:</w:t>
      </w:r>
    </w:p>
    <w:p>
      <w:pPr>
        <w:pStyle w:val="BodyText"/>
      </w:pPr>
      <w:r>
        <w:drawing>
          <wp:inline>
            <wp:extent cx="5334000" cy="1686607"/>
            <wp:effectExtent b="0" l="0" r="0" t="0"/>
            <wp:docPr descr="" title="" id="1" name="Picture"/>
            <a:graphic>
              <a:graphicData uri="http://schemas.openxmlformats.org/drawingml/2006/picture">
                <pic:pic>
                  <pic:nvPicPr>
                    <pic:cNvPr descr="img_cgi/zimbra/024_rappel_effectue.png" id="0" name="Picture"/>
                    <pic:cNvPicPr>
                      <a:picLocks noChangeArrowheads="1" noChangeAspect="1"/>
                    </pic:cNvPicPr>
                  </pic:nvPicPr>
                  <pic:blipFill>
                    <a:blip r:embed="rId52"/>
                    <a:stretch>
                      <a:fillRect/>
                    </a:stretch>
                  </pic:blipFill>
                  <pic:spPr bwMode="auto">
                    <a:xfrm>
                      <a:off x="0" y="0"/>
                      <a:ext cx="5334000" cy="1686607"/>
                    </a:xfrm>
                    <a:prstGeom prst="rect">
                      <a:avLst/>
                    </a:prstGeom>
                    <a:noFill/>
                    <a:ln w="9525">
                      <a:noFill/>
                      <a:headEnd/>
                      <a:tailEnd/>
                    </a:ln>
                  </pic:spPr>
                </pic:pic>
              </a:graphicData>
            </a:graphic>
          </wp:inline>
        </w:drawing>
      </w:r>
    </w:p>
    <w:p>
      <w:pPr>
        <w:pStyle w:val="BodyText"/>
      </w:pPr>
      <w:r>
        <w:rPr>
          <w:bCs/>
          <w:b/>
        </w:rPr>
        <w:t xml:space="preserve">Si vous êtes administrateur</w:t>
      </w:r>
    </w:p>
    <w:p>
      <w:pPr>
        <w:pStyle w:val="BodyText"/>
      </w:pPr>
      <w:r>
        <w:t xml:space="preserve">Les demandes de rappel de messages sont signalées dans le fil d’actualité.</w:t>
      </w:r>
    </w:p>
    <w:p>
      <w:pPr>
        <w:pStyle w:val="BodyText"/>
      </w:pPr>
      <w:r>
        <w:drawing>
          <wp:inline>
            <wp:extent cx="5334000" cy="1152486"/>
            <wp:effectExtent b="0" l="0" r="0" t="0"/>
            <wp:docPr descr="" title="" id="1" name="Picture"/>
            <a:graphic>
              <a:graphicData uri="http://schemas.openxmlformats.org/drawingml/2006/picture">
                <pic:pic>
                  <pic:nvPicPr>
                    <pic:cNvPr descr="img_cgi/zimbra/024_rappel_admin_actu.png" id="0" name="Picture"/>
                    <pic:cNvPicPr>
                      <a:picLocks noChangeArrowheads="1" noChangeAspect="1"/>
                    </pic:cNvPicPr>
                  </pic:nvPicPr>
                  <pic:blipFill>
                    <a:blip r:embed="rId53"/>
                    <a:stretch>
                      <a:fillRect/>
                    </a:stretch>
                  </pic:blipFill>
                  <pic:spPr bwMode="auto">
                    <a:xfrm>
                      <a:off x="0" y="0"/>
                      <a:ext cx="5334000" cy="1152486"/>
                    </a:xfrm>
                    <a:prstGeom prst="rect">
                      <a:avLst/>
                    </a:prstGeom>
                    <a:noFill/>
                    <a:ln w="9525">
                      <a:noFill/>
                      <a:headEnd/>
                      <a:tailEnd/>
                    </a:ln>
                  </pic:spPr>
                </pic:pic>
              </a:graphicData>
            </a:graphic>
          </wp:inline>
        </w:drawing>
      </w:r>
    </w:p>
    <w:p>
      <w:pPr>
        <w:pStyle w:val="BodyText"/>
      </w:pPr>
      <w:r>
        <w:t xml:space="preserve">Il est possible de consulter l’ensemble des demandes de rappel de message depuis la console d’administration. Pour y accéder, il faut sélectionner l’onglet</w:t>
      </w:r>
      <w:r>
        <w:t xml:space="preserve"> </w:t>
      </w:r>
      <w:r>
        <w:t xml:space="preserve">“</w:t>
      </w:r>
      <w:r>
        <w:t xml:space="preserve">Gérer mon établissement</w:t>
      </w:r>
      <w:r>
        <w:t xml:space="preserve">”</w:t>
      </w:r>
      <w:r>
        <w:t xml:space="preserve">, puis la rubrique</w:t>
      </w:r>
      <w:r>
        <w:t xml:space="preserve"> </w:t>
      </w:r>
      <w:r>
        <w:t xml:space="preserve">“</w:t>
      </w:r>
      <w:r>
        <w:t xml:space="preserve">Messagerie Zimbra</w:t>
      </w:r>
      <w:r>
        <w:t xml:space="preserve">”</w:t>
      </w:r>
      <w:r>
        <w:t xml:space="preserve">.</w:t>
      </w:r>
      <w:r>
        <w:t xml:space="preserve"> </w:t>
      </w:r>
      <w:r>
        <w:t xml:space="preserve">En bas de la page, la liste des messages à rappeler s’affiche :</w:t>
      </w:r>
    </w:p>
    <w:p>
      <w:pPr>
        <w:pStyle w:val="BodyText"/>
      </w:pPr>
      <w:r>
        <w:drawing>
          <wp:inline>
            <wp:extent cx="5334000" cy="913289"/>
            <wp:effectExtent b="0" l="0" r="0" t="0"/>
            <wp:docPr descr="" title="" id="1" name="Picture"/>
            <a:graphic>
              <a:graphicData uri="http://schemas.openxmlformats.org/drawingml/2006/picture">
                <pic:pic>
                  <pic:nvPicPr>
                    <pic:cNvPr descr="img_cgi/zimbra/024_rappel_admin_liste.png" id="0" name="Picture"/>
                    <pic:cNvPicPr>
                      <a:picLocks noChangeArrowheads="1" noChangeAspect="1"/>
                    </pic:cNvPicPr>
                  </pic:nvPicPr>
                  <pic:blipFill>
                    <a:blip r:embed="rId54"/>
                    <a:stretch>
                      <a:fillRect/>
                    </a:stretch>
                  </pic:blipFill>
                  <pic:spPr bwMode="auto">
                    <a:xfrm>
                      <a:off x="0" y="0"/>
                      <a:ext cx="5334000" cy="913289"/>
                    </a:xfrm>
                    <a:prstGeom prst="rect">
                      <a:avLst/>
                    </a:prstGeom>
                    <a:noFill/>
                    <a:ln w="9525">
                      <a:noFill/>
                      <a:headEnd/>
                      <a:tailEnd/>
                    </a:ln>
                  </pic:spPr>
                </pic:pic>
              </a:graphicData>
            </a:graphic>
          </wp:inline>
        </w:drawing>
      </w:r>
    </w:p>
    <w:p>
      <w:pPr>
        <w:pStyle w:val="BodyText"/>
      </w:pPr>
      <w:r>
        <w:t xml:space="preserve">Pour confirmer le rappel du message, cochez les messages que vous souhaitez rappeler (1), puis confirmez en cliquant sur le bouton</w:t>
      </w:r>
      <w:r>
        <w:t xml:space="preserve"> </w:t>
      </w:r>
      <w:r>
        <w:rPr>
          <w:bCs/>
          <w:b/>
        </w:rPr>
        <w:t xml:space="preserve">“</w:t>
      </w:r>
      <w:r>
        <w:rPr>
          <w:bCs/>
          <w:b/>
        </w:rPr>
        <w:t xml:space="preserve">Rappeler les messages</w:t>
      </w:r>
      <w:r>
        <w:rPr>
          <w:bCs/>
          <w:b/>
        </w:rPr>
        <w:t xml:space="preserve">”</w:t>
      </w:r>
      <w:r>
        <w:t xml:space="preserve"> </w:t>
      </w:r>
      <w:r>
        <w:t xml:space="preserve">(2).</w:t>
      </w:r>
    </w:p>
    <w:bookmarkEnd w:id="55"/>
    <w:bookmarkStart w:id="61" w:name="mode-expert"/>
    <w:p>
      <w:pPr>
        <w:pStyle w:val="Heading2"/>
      </w:pPr>
      <w:r>
        <w:t xml:space="preserve">Mode expert</w:t>
      </w:r>
    </w:p>
    <w:p>
      <w:pPr>
        <w:pStyle w:val="FirstParagraph"/>
      </w:pPr>
      <w:r>
        <w:rPr>
          <w:bCs/>
          <w:b/>
        </w:rPr>
        <w:t xml:space="preserve">Accéder au mode expert (hors parents)</w:t>
      </w:r>
    </w:p>
    <w:p>
      <w:pPr>
        <w:pStyle w:val="BodyText"/>
      </w:pPr>
      <w:r>
        <w:t xml:space="preserve">Via la page d’accueil de l’ENT, cliquez sur votre avatar pour ouvrir votre profil.</w:t>
      </w:r>
    </w:p>
    <w:p>
      <w:pPr>
        <w:pStyle w:val="BodyText"/>
      </w:pPr>
      <w:r>
        <w:drawing>
          <wp:inline>
            <wp:extent cx="4457700" cy="914400"/>
            <wp:effectExtent b="0" l="0" r="0" t="0"/>
            <wp:docPr descr="" title="" id="1" name="Picture"/>
            <a:graphic>
              <a:graphicData uri="http://schemas.openxmlformats.org/drawingml/2006/picture">
                <pic:pic>
                  <pic:nvPicPr>
                    <pic:cNvPr descr="img_cgi/zimbra/025_accès_profil.png" id="0" name="Picture"/>
                    <pic:cNvPicPr>
                      <a:picLocks noChangeArrowheads="1" noChangeAspect="1"/>
                    </pic:cNvPicPr>
                  </pic:nvPicPr>
                  <pic:blipFill>
                    <a:blip r:embed="rId56"/>
                    <a:stretch>
                      <a:fillRect/>
                    </a:stretch>
                  </pic:blipFill>
                  <pic:spPr bwMode="auto">
                    <a:xfrm>
                      <a:off x="0" y="0"/>
                      <a:ext cx="4457700" cy="914400"/>
                    </a:xfrm>
                    <a:prstGeom prst="rect">
                      <a:avLst/>
                    </a:prstGeom>
                    <a:noFill/>
                    <a:ln w="9525">
                      <a:noFill/>
                      <a:headEnd/>
                      <a:tailEnd/>
                    </a:ln>
                  </pic:spPr>
                </pic:pic>
              </a:graphicData>
            </a:graphic>
          </wp:inline>
        </w:drawing>
      </w:r>
    </w:p>
    <w:p>
      <w:pPr>
        <w:pStyle w:val="BodyText"/>
      </w:pPr>
      <w:r>
        <w:t xml:space="preserve">Cochez la case « Accès direct au mode Expert de la messagerie ».</w:t>
      </w:r>
    </w:p>
    <w:p>
      <w:pPr>
        <w:pStyle w:val="BodyText"/>
      </w:pPr>
      <w:r>
        <w:drawing>
          <wp:inline>
            <wp:extent cx="5334000" cy="1154058"/>
            <wp:effectExtent b="0" l="0" r="0" t="0"/>
            <wp:docPr descr="" title="" id="1" name="Picture"/>
            <a:graphic>
              <a:graphicData uri="http://schemas.openxmlformats.org/drawingml/2006/picture">
                <pic:pic>
                  <pic:nvPicPr>
                    <pic:cNvPr descr="img_cgi/zimbra/026_activer_mode_expert.png" id="0" name="Picture"/>
                    <pic:cNvPicPr>
                      <a:picLocks noChangeArrowheads="1" noChangeAspect="1"/>
                    </pic:cNvPicPr>
                  </pic:nvPicPr>
                  <pic:blipFill>
                    <a:blip r:embed="rId57"/>
                    <a:stretch>
                      <a:fillRect/>
                    </a:stretch>
                  </pic:blipFill>
                  <pic:spPr bwMode="auto">
                    <a:xfrm>
                      <a:off x="0" y="0"/>
                      <a:ext cx="5334000" cy="1154058"/>
                    </a:xfrm>
                    <a:prstGeom prst="rect">
                      <a:avLst/>
                    </a:prstGeom>
                    <a:noFill/>
                    <a:ln w="9525">
                      <a:noFill/>
                      <a:headEnd/>
                      <a:tailEnd/>
                    </a:ln>
                  </pic:spPr>
                </pic:pic>
              </a:graphicData>
            </a:graphic>
          </wp:inline>
        </w:drawing>
      </w:r>
    </w:p>
    <w:p>
      <w:pPr>
        <w:pStyle w:val="BodyText"/>
      </w:pPr>
      <w:r>
        <w:t xml:space="preserve">La case est cochée : le mode expert est en accès direct.</w:t>
      </w:r>
    </w:p>
    <w:p>
      <w:pPr>
        <w:pStyle w:val="BodyText"/>
      </w:pPr>
      <w:r>
        <w:drawing>
          <wp:inline>
            <wp:extent cx="5334000" cy="3349549"/>
            <wp:effectExtent b="0" l="0" r="0" t="0"/>
            <wp:docPr descr="" title="" id="1" name="Picture"/>
            <a:graphic>
              <a:graphicData uri="http://schemas.openxmlformats.org/drawingml/2006/picture">
                <pic:pic>
                  <pic:nvPicPr>
                    <pic:cNvPr descr="img_cgi/zimbra/027_accès_messageries_deux_modes.png" id="0" name="Picture"/>
                    <pic:cNvPicPr>
                      <a:picLocks noChangeArrowheads="1" noChangeAspect="1"/>
                    </pic:cNvPicPr>
                  </pic:nvPicPr>
                  <pic:blipFill>
                    <a:blip r:embed="rId58"/>
                    <a:stretch>
                      <a:fillRect/>
                    </a:stretch>
                  </pic:blipFill>
                  <pic:spPr bwMode="auto">
                    <a:xfrm>
                      <a:off x="0" y="0"/>
                      <a:ext cx="5334000" cy="3349549"/>
                    </a:xfrm>
                    <a:prstGeom prst="rect">
                      <a:avLst/>
                    </a:prstGeom>
                    <a:noFill/>
                    <a:ln w="9525">
                      <a:noFill/>
                      <a:headEnd/>
                      <a:tailEnd/>
                    </a:ln>
                  </pic:spPr>
                </pic:pic>
              </a:graphicData>
            </a:graphic>
          </wp:inline>
        </w:drawing>
      </w:r>
    </w:p>
    <w:p>
      <w:pPr>
        <w:numPr>
          <w:ilvl w:val="0"/>
          <w:numId w:val="1010"/>
        </w:numPr>
      </w:pPr>
      <w:r>
        <w:t xml:space="preserve">Lorsque vous vous connectez à la messagerie via le lien de connexion directe, vous accédez automatiquement au mode expert de la messagerie.</w:t>
      </w:r>
    </w:p>
    <w:p>
      <w:pPr>
        <w:numPr>
          <w:ilvl w:val="0"/>
          <w:numId w:val="1010"/>
        </w:numPr>
      </w:pPr>
      <w:r>
        <w:t xml:space="preserve">Si vous vous connectez via le menu des applications ou via les applications mises en raccourci, vous accédez au mode simple.</w:t>
      </w:r>
    </w:p>
    <w:p>
      <w:pPr>
        <w:pStyle w:val="FirstParagraph"/>
      </w:pPr>
      <w:r>
        <w:t xml:space="preserve">Pour accéder au mode expert directement depuis la messagerie. Cliquez sur le bouton pour accéder au mode expert.</w:t>
      </w:r>
    </w:p>
    <w:p>
      <w:pPr>
        <w:pStyle w:val="BodyText"/>
      </w:pPr>
      <w:r>
        <w:drawing>
          <wp:inline>
            <wp:extent cx="5334000" cy="2326381"/>
            <wp:effectExtent b="0" l="0" r="0" t="0"/>
            <wp:docPr descr="" title="" id="1" name="Picture"/>
            <a:graphic>
              <a:graphicData uri="http://schemas.openxmlformats.org/drawingml/2006/picture">
                <pic:pic>
                  <pic:nvPicPr>
                    <pic:cNvPr descr="img_cgi/zimbra/028_acceder_mode_expert.png" id="0" name="Picture"/>
                    <pic:cNvPicPr>
                      <a:picLocks noChangeArrowheads="1" noChangeAspect="1"/>
                    </pic:cNvPicPr>
                  </pic:nvPicPr>
                  <pic:blipFill>
                    <a:blip r:embed="rId59"/>
                    <a:stretch>
                      <a:fillRect/>
                    </a:stretch>
                  </pic:blipFill>
                  <pic:spPr bwMode="auto">
                    <a:xfrm>
                      <a:off x="0" y="0"/>
                      <a:ext cx="5334000" cy="2326381"/>
                    </a:xfrm>
                    <a:prstGeom prst="rect">
                      <a:avLst/>
                    </a:prstGeom>
                    <a:noFill/>
                    <a:ln w="9525">
                      <a:noFill/>
                      <a:headEnd/>
                      <a:tailEnd/>
                    </a:ln>
                  </pic:spPr>
                </pic:pic>
              </a:graphicData>
            </a:graphic>
          </wp:inline>
        </w:drawing>
      </w:r>
    </w:p>
    <w:p>
      <w:pPr>
        <w:pStyle w:val="BodyText"/>
      </w:pPr>
      <w:r>
        <w:t xml:space="preserve">Vous accédez alors au mode expert.</w:t>
      </w:r>
    </w:p>
    <w:p>
      <w:pPr>
        <w:pStyle w:val="BodyText"/>
      </w:pPr>
      <w:r>
        <w:drawing>
          <wp:inline>
            <wp:extent cx="5334000" cy="2510774"/>
            <wp:effectExtent b="0" l="0" r="0" t="0"/>
            <wp:docPr descr="" title="" id="1" name="Picture"/>
            <a:graphic>
              <a:graphicData uri="http://schemas.openxmlformats.org/drawingml/2006/picture">
                <pic:pic>
                  <pic:nvPicPr>
                    <pic:cNvPr descr="img_cgi/zimbra/029_mode_expert.png" id="0" name="Picture"/>
                    <pic:cNvPicPr>
                      <a:picLocks noChangeArrowheads="1" noChangeAspect="1"/>
                    </pic:cNvPicPr>
                  </pic:nvPicPr>
                  <pic:blipFill>
                    <a:blip r:embed="rId60"/>
                    <a:stretch>
                      <a:fillRect/>
                    </a:stretch>
                  </pic:blipFill>
                  <pic:spPr bwMode="auto">
                    <a:xfrm>
                      <a:off x="0" y="0"/>
                      <a:ext cx="5334000" cy="2510774"/>
                    </a:xfrm>
                    <a:prstGeom prst="rect">
                      <a:avLst/>
                    </a:prstGeom>
                    <a:noFill/>
                    <a:ln w="9525">
                      <a:noFill/>
                      <a:headEnd/>
                      <a:tailEnd/>
                    </a:ln>
                  </pic:spPr>
                </pic:pic>
              </a:graphicData>
            </a:graphic>
          </wp:inline>
        </w:drawing>
      </w:r>
    </w:p>
    <w:p>
      <w:pPr>
        <w:numPr>
          <w:ilvl w:val="0"/>
          <w:numId w:val="1011"/>
        </w:numPr>
      </w:pPr>
      <w:r>
        <w:t xml:space="preserve">Triez et gérez vos mails, dossiers et tags,</w:t>
      </w:r>
    </w:p>
    <w:p>
      <w:pPr>
        <w:numPr>
          <w:ilvl w:val="0"/>
          <w:numId w:val="1011"/>
        </w:numPr>
      </w:pPr>
      <w:r>
        <w:t xml:space="preserve">Effectuez des actions sur vos messages,</w:t>
      </w:r>
    </w:p>
    <w:p>
      <w:pPr>
        <w:numPr>
          <w:ilvl w:val="0"/>
          <w:numId w:val="1011"/>
        </w:numPr>
      </w:pPr>
      <w:r>
        <w:t xml:space="preserve">Affichez vos messages,</w:t>
      </w:r>
    </w:p>
    <w:p>
      <w:pPr>
        <w:numPr>
          <w:ilvl w:val="0"/>
          <w:numId w:val="1011"/>
        </w:numPr>
      </w:pPr>
      <w:r>
        <w:t xml:space="preserve">Changez le mode d’affichage de vos messages.</w:t>
      </w:r>
    </w:p>
    <w:p>
      <w:pPr>
        <w:pStyle w:val="FirstParagraph"/>
      </w:pPr>
      <w:r>
        <w:t xml:space="preserve">Toutes les fonctionnalités d’une messagerie classique sont accessibles.</w:t>
      </w:r>
    </w:p>
    <w:bookmarkEnd w:id="61"/>
    <w:bookmarkEnd w:id="62"/>
    <w:sectPr/>
  </w:body>
</w:document>
</file>

<file path=word/comments.xml><?xml version="1.0" encoding="utf-8"?>
<w:comment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notes.xml><?xml version="1.0" encoding="utf-8"?>
<w:footnote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footnote w:type="continuationSeparator" w:id="0">
    <w:p>
      <w:r>
        <w:continuationSeparator/>
      </w:r>
    </w:p>
  </w:footnote>
  <w:footnote w:type="separator" w:id="-1">
    <w:p>
      <w:r>
        <w:separator/>
      </w:r>
    </w:p>
  </w:footnote>
</w:footnotes>
</file>

<file path=word/numbering.xml><?xml version="1.0" encoding="utf-8"?>
<w:numbering xmlns:w="http://schemas.openxmlformats.org/wordprocessingml/2006/main">
  <w:abstractNum w:abstractNumId="990">
    <w:nsid w:val="A990"/>
    <w:multiLevelType w:val="multilevel"/>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991">
    <w:nsid w:val="A991"/>
    <w:multiLevelType w:val="multilevel"/>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abstractNum w:abstractNumId="99411">
    <w:nsid w:val="A99411"/>
    <w:multiLevelType w:val="multilevel"/>
    <w:lvl w:ilvl="0">
      <w:start w:val="1"/>
      <w:numFmt w:val="decimal"/>
      <w:lvlText w:val="%1."/>
      <w:lvlJc w:val="left"/>
      <w:pPr>
        <w:ind w:left="720" w:hanging="480"/>
      </w:pPr>
    </w:lvl>
    <w:lvl w:ilvl="1">
      <w:start w:val="1"/>
      <w:numFmt w:val="decimal"/>
      <w:lvlText w:val="%2."/>
      <w:lvlJc w:val="left"/>
      <w:pPr>
        <w:ind w:left="1440" w:hanging="480"/>
      </w:pPr>
    </w:lvl>
    <w:lvl w:ilvl="2">
      <w:start w:val="1"/>
      <w:numFmt w:val="decimal"/>
      <w:lvlText w:val="%3."/>
      <w:lvlJc w:val="left"/>
      <w:pPr>
        <w:ind w:left="2160" w:hanging="480"/>
      </w:pPr>
    </w:lvl>
    <w:lvl w:ilvl="3">
      <w:start w:val="1"/>
      <w:numFmt w:val="decimal"/>
      <w:lvlText w:val="%4."/>
      <w:lvlJc w:val="left"/>
      <w:pPr>
        <w:ind w:left="2880" w:hanging="480"/>
      </w:pPr>
    </w:lvl>
    <w:lvl w:ilvl="4">
      <w:start w:val="1"/>
      <w:numFmt w:val="decimal"/>
      <w:lvlText w:val="%5."/>
      <w:lvlJc w:val="left"/>
      <w:pPr>
        <w:ind w:left="3600" w:hanging="480"/>
      </w:pPr>
    </w:lvl>
    <w:lvl w:ilvl="5">
      <w:start w:val="1"/>
      <w:numFmt w:val="decimal"/>
      <w:lvlText w:val="%6."/>
      <w:lvlJc w:val="left"/>
      <w:pPr>
        <w:ind w:left="4320" w:hanging="480"/>
      </w:pPr>
    </w:lvl>
    <w:lvl w:ilvl="6">
      <w:start w:val="1"/>
      <w:numFmt w:val="decimal"/>
      <w:lvlText w:val="%7."/>
      <w:lvlJc w:val="left"/>
      <w:pPr>
        <w:ind w:left="5040" w:hanging="480"/>
      </w:pPr>
    </w:lvl>
    <w:lvl w:ilvl="7">
      <w:start w:val="1"/>
      <w:numFmt w:val="decimal"/>
      <w:lvlText w:val="%8."/>
      <w:lvlJc w:val="left"/>
      <w:pPr>
        <w:ind w:left="5760" w:hanging="480"/>
      </w:pPr>
    </w:lvl>
    <w:lvl w:ilvl="8">
      <w:start w:val="1"/>
      <w:numFmt w:val="decimal"/>
      <w:lvlText w:val="%9."/>
      <w:lvlJc w:val="left"/>
      <w:pPr>
        <w:ind w:left="6480" w:hanging="480"/>
      </w:pPr>
    </w:lvl>
  </w:abstractNum>
  <w:abstractNum w:abstractNumId="99413">
    <w:nsid w:val="A99413"/>
    <w:multiLevelType w:val="multilevel"/>
    <w:lvl w:ilvl="0">
      <w:start w:val="3"/>
      <w:numFmt w:val="decimal"/>
      <w:lvlText w:val="%1."/>
      <w:lvlJc w:val="left"/>
      <w:pPr>
        <w:ind w:left="720" w:hanging="480"/>
      </w:pPr>
    </w:lvl>
    <w:lvl w:ilvl="1">
      <w:start w:val="3"/>
      <w:numFmt w:val="decimal"/>
      <w:lvlText w:val="%2."/>
      <w:lvlJc w:val="left"/>
      <w:pPr>
        <w:ind w:left="1440" w:hanging="480"/>
      </w:pPr>
    </w:lvl>
    <w:lvl w:ilvl="2">
      <w:start w:val="3"/>
      <w:numFmt w:val="decimal"/>
      <w:lvlText w:val="%3."/>
      <w:lvlJc w:val="left"/>
      <w:pPr>
        <w:ind w:left="2160" w:hanging="480"/>
      </w:pPr>
    </w:lvl>
    <w:lvl w:ilvl="3">
      <w:start w:val="3"/>
      <w:numFmt w:val="decimal"/>
      <w:lvlText w:val="%4."/>
      <w:lvlJc w:val="left"/>
      <w:pPr>
        <w:ind w:left="2880" w:hanging="480"/>
      </w:pPr>
    </w:lvl>
    <w:lvl w:ilvl="4">
      <w:start w:val="3"/>
      <w:numFmt w:val="decimal"/>
      <w:lvlText w:val="%5."/>
      <w:lvlJc w:val="left"/>
      <w:pPr>
        <w:ind w:left="3600" w:hanging="480"/>
      </w:pPr>
    </w:lvl>
    <w:lvl w:ilvl="5">
      <w:start w:val="3"/>
      <w:numFmt w:val="decimal"/>
      <w:lvlText w:val="%6."/>
      <w:lvlJc w:val="left"/>
      <w:pPr>
        <w:ind w:left="4320" w:hanging="480"/>
      </w:pPr>
    </w:lvl>
    <w:lvl w:ilvl="6">
      <w:start w:val="3"/>
      <w:numFmt w:val="decimal"/>
      <w:lvlText w:val="%7."/>
      <w:lvlJc w:val="left"/>
      <w:pPr>
        <w:ind w:left="5040" w:hanging="480"/>
      </w:pPr>
    </w:lvl>
    <w:lvl w:ilvl="7">
      <w:start w:val="3"/>
      <w:numFmt w:val="decimal"/>
      <w:lvlText w:val="%8."/>
      <w:lvlJc w:val="left"/>
      <w:pPr>
        <w:ind w:left="5760" w:hanging="480"/>
      </w:pPr>
    </w:lvl>
    <w:lvl w:ilvl="8">
      <w:start w:val="3"/>
      <w:numFmt w:val="decimal"/>
      <w:lvlText w:val="%9."/>
      <w:lvlJc w:val="left"/>
      <w:pPr>
        <w:ind w:left="6480" w:hanging="480"/>
      </w:pPr>
    </w:lvl>
  </w:abstractNum>
  <w:num w:numId="1000">
    <w:abstractNumId w:val="990"/>
  </w:num>
  <w:num w:numId="1001">
    <w:abstractNumId w:val="991"/>
  </w:num>
  <w:num w:numId="1002">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3">
    <w:abstractNumId w:val="99413"/>
    <w:lvlOverride w:ilvl="0">
      <w:startOverride w:val="3"/>
    </w:lvlOverride>
    <w:lvlOverride w:ilvl="1">
      <w:startOverride w:val="3"/>
    </w:lvlOverride>
    <w:lvlOverride w:ilvl="2">
      <w:startOverride w:val="3"/>
    </w:lvlOverride>
    <w:lvlOverride w:ilvl="3">
      <w:startOverride w:val="3"/>
    </w:lvlOverride>
    <w:lvlOverride w:ilvl="4">
      <w:startOverride w:val="3"/>
    </w:lvlOverride>
    <w:lvlOverride w:ilvl="5">
      <w:startOverride w:val="3"/>
    </w:lvlOverride>
    <w:lvlOverride w:ilvl="6">
      <w:startOverride w:val="3"/>
    </w:lvlOverride>
    <w:lvlOverride w:ilvl="7">
      <w:startOverride w:val="3"/>
    </w:lvlOverride>
    <w:lvlOverride w:ilvl="8">
      <w:startOverride w:val="3"/>
    </w:lvlOverride>
  </w:num>
  <w:num w:numId="1004">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5">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6">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7">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8">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9">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0">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1">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http://schemas.openxmlformats.org/officeDocument/2006/math" xmlns:o="urn:schemas-microsoft-com:office:office" xmlns:r="http://schemas.openxmlformats.org/officeDocument/2006/relationships" xmlns:sl="http://schemas.openxmlformats.org/schemaLibrary/2006/main" xmlns:v="urn:schemas-microsoft-com:vml" xmlns:w="http://schemas.openxmlformats.org/wordprocessingml/2006/main" xmlns:w10="urn:schemas-microsoft-com:office:word">
  <w:stylePaneFormatFilter w:val="0004"/>
  <w:footnotePr>
    <w:footnote w:id="-1"/>
    <w:footnote w:id="0"/>
  </w:footnotePr>
  <w:rsids>
  </w:rsids>
  <w:clrSchemeMapping w:accent1="accent1" w:accent2="accent2" w:accent3="accent3" w:accent4="accent4" w:accent5="accent5" w:accent6="accent6" w:bg1="light1" w:bg2="light2" w:followedHyperlink="followedHyperlink" w:hyperlink="hyperlink" w:t1="dark1" w:t2="dark2"/>
  <w:zoom w:percent="100"/>
  <w:embedSystemFonts/>
  <w:proofState w:grammar="clean" w:spelling="clean"/>
  <w:doNotTrackMoves/>
  <w:defaultTabStop w:val="720"/>
  <w:drawingGridHorizontalSpacing w:val="360"/>
  <w:drawingGridVerticalSpacing w:val="360"/>
  <w:displayHorizontalDrawingGridEvery w:val="0"/>
  <w:displayVerticalDrawingGridEvery w:val="0"/>
  <w:characterSpacingControl w:val="doNotCompress"/>
  <w:savePreviewPicture/>
  <m:mathPr>
    <m:mathFont m:val="Cambria Math"/>
    <m:brkBin m:val="before"/>
    <m:brkBinSub m:val="--"/>
    <m:smallFrac m:val="0"/>
    <m:dispDef/>
    <m:lMargin m:val="0"/>
    <m:rMargin m:val="0"/>
    <m:wrapRight/>
    <m:intLim m:val="subSup"/>
    <m:naryLim m:val="undOvr"/>
  </m:mathPr>
  <w:themeFontLang w:val="en-U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cstheme="minorBidi" w:eastAsiaTheme="minorHAnsi" w:hAnsiTheme="minorHAnsi"/>
        <w:sz w:val="24"/>
        <w:szCs w:val="24"/>
        <w:lang w:bidi="ar-SA" w:eastAsia="en-US" w:val="en-US"/>
      </w:rPr>
    </w:rPrDefault>
    <w:pPrDefault>
      <w:pPr>
        <w:spacing w:after="200"/>
      </w:pPr>
    </w:pPrDefault>
  </w:docDefaults>
  <w:latentStyles w:count="276" w:defLockedState="0" w:defQFormat="0" w:defSemiHidden="0" w:defUIPriority="0" w:defUnhideWhenUsed="0"/>
  <w:style w:default="1" w:styleId="Normal" w:type="paragraph">
    <w:name w:val="Normal"/>
    <w:qFormat/>
  </w:style>
  <w:style w:styleId="BodyText" w:type="paragraph">
    <w:name w:val="Body Text"/>
    <w:basedOn w:val="Normal"/>
    <w:link w:val="BodyTextChar"/>
    <w:pPr>
      <w:spacing w:after="180" w:before="180"/>
    </w:pPr>
    <w:qFormat/>
  </w:style>
  <w:style w:customStyle="1" w:styleId="FirstParagraph" w:type="paragraph">
    <w:name w:val="First Paragraph"/>
    <w:basedOn w:val="BodyText"/>
    <w:next w:val="BodyText"/>
    <w:qFormat/>
  </w:style>
  <w:style w:customStyle="1" w:styleId="Compact" w:type="paragraph">
    <w:name w:val="Compact"/>
    <w:basedOn w:val="BodyText"/>
    <w:qFormat/>
    <w:pPr>
      <w:spacing w:after="36" w:before="36"/>
    </w:pPr>
  </w:style>
  <w:style w:styleId="Title" w:type="paragraph">
    <w:name w:val="Title"/>
    <w:basedOn w:val="Normal"/>
    <w:next w:val="BodyText"/>
    <w:qFormat/>
    <w:pPr>
      <w:keepNext/>
      <w:keepLines/>
      <w:spacing w:after="240" w:before="480"/>
      <w:jc w:val="center"/>
    </w:pPr>
    <w:rPr>
      <w:rFonts w:asciiTheme="majorHAnsi" w:cstheme="majorBidi" w:eastAsiaTheme="majorEastAsia" w:hAnsiTheme="majorHAnsi"/>
      <w:b/>
      <w:bCs/>
      <w:color w:themeColor="accent1" w:themeShade="B5" w:val="345A8A"/>
      <w:sz w:val="36"/>
      <w:szCs w:val="36"/>
    </w:rPr>
  </w:style>
  <w:style w:styleId="Subtitle" w:type="paragraph">
    <w:name w:val="Subtitle"/>
    <w:basedOn w:val="Title"/>
    <w:next w:val="BodyText"/>
    <w:qFormat/>
    <w:pPr>
      <w:keepNext/>
      <w:keepLines/>
      <w:spacing w:after="240" w:before="240"/>
      <w:jc w:val="center"/>
    </w:pPr>
    <w:rPr>
      <w:sz w:val="30"/>
      <w:szCs w:val="30"/>
    </w:rPr>
  </w:style>
  <w:style w:customStyle="1" w:styleId="Author" w:type="paragraph">
    <w:name w:val="Author"/>
    <w:next w:val="BodyText"/>
    <w:qFormat/>
    <w:pPr>
      <w:keepNext/>
      <w:keepLines/>
      <w:jc w:val="center"/>
    </w:pPr>
  </w:style>
  <w:style w:styleId="Date" w:type="paragraph">
    <w:name w:val="Date"/>
    <w:next w:val="BodyText"/>
    <w:qFormat/>
    <w:pPr>
      <w:keepNext/>
      <w:keepLines/>
      <w:jc w:val="center"/>
    </w:pPr>
  </w:style>
  <w:style w:customStyle="1" w:styleId="Abstract" w:type="paragraph">
    <w:name w:val="Abstract"/>
    <w:basedOn w:val="Normal"/>
    <w:next w:val="BodyText"/>
    <w:qFormat/>
    <w:pPr>
      <w:keepNext/>
      <w:keepLines/>
      <w:spacing w:after="300" w:before="300"/>
    </w:pPr>
    <w:rPr>
      <w:sz w:val="20"/>
      <w:szCs w:val="20"/>
    </w:rPr>
  </w:style>
  <w:style w:styleId="Bibliography" w:type="paragraph">
    <w:name w:val="Bibliography"/>
    <w:basedOn w:val="Normal"/>
    <w:next w:val="Bibliography"/>
    <w:qFormat/>
    <w:pPr/>
    <w:rPr/>
  </w:style>
  <w:style w:styleId="Heading1" w:type="paragraph">
    <w:name w:val="Heading 1"/>
    <w:basedOn w:val="Normal"/>
    <w:next w:val="BodyText"/>
    <w:uiPriority w:val="9"/>
    <w:qFormat/>
    <w:pPr>
      <w:keepNext/>
      <w:keepLines/>
      <w:spacing w:after="0" w:before="480"/>
      <w:outlineLvl w:val="0"/>
    </w:pPr>
    <w:rPr>
      <w:rFonts w:asciiTheme="majorHAnsi" w:cstheme="majorBidi" w:eastAsiaTheme="majorEastAsia" w:hAnsiTheme="majorHAnsi"/>
      <w:b/>
      <w:bCs/>
      <w:color w:themeColor="accent1" w:val="4F81BD"/>
      <w:sz w:val="32"/>
      <w:szCs w:val="32"/>
    </w:rPr>
  </w:style>
  <w:style w:styleId="Heading2" w:type="paragraph">
    <w:name w:val="Heading 2"/>
    <w:basedOn w:val="Normal"/>
    <w:next w:val="BodyText"/>
    <w:uiPriority w:val="9"/>
    <w:unhideWhenUsed/>
    <w:qFormat/>
    <w:pPr>
      <w:keepNext/>
      <w:keepLines/>
      <w:spacing w:after="0" w:before="200"/>
      <w:outlineLvl w:val="1"/>
    </w:pPr>
    <w:rPr>
      <w:rFonts w:asciiTheme="majorHAnsi" w:cstheme="majorBidi" w:eastAsiaTheme="majorEastAsia" w:hAnsiTheme="majorHAnsi"/>
      <w:b/>
      <w:bCs/>
      <w:color w:themeColor="accent1" w:val="4F81BD"/>
      <w:sz w:val="28"/>
      <w:szCs w:val="28"/>
    </w:rPr>
  </w:style>
  <w:style w:styleId="Heading3" w:type="paragraph">
    <w:name w:val="Heading 3"/>
    <w:basedOn w:val="Normal"/>
    <w:next w:val="BodyText"/>
    <w:uiPriority w:val="9"/>
    <w:unhideWhenUsed/>
    <w:qFormat/>
    <w:pPr>
      <w:keepNext/>
      <w:keepLines/>
      <w:spacing w:after="0" w:before="200"/>
      <w:outlineLvl w:val="2"/>
    </w:pPr>
    <w:rPr>
      <w:rFonts w:asciiTheme="majorHAnsi" w:cstheme="majorBidi" w:eastAsiaTheme="majorEastAsia" w:hAnsiTheme="majorHAnsi"/>
      <w:b/>
      <w:bCs/>
      <w:color w:themeColor="accent1" w:val="4F81BD"/>
      <w:sz w:val="24"/>
      <w:szCs w:val="24"/>
    </w:rPr>
  </w:style>
  <w:style w:styleId="Heading4" w:type="paragraph">
    <w:name w:val="Heading 4"/>
    <w:basedOn w:val="Normal"/>
    <w:next w:val="BodyText"/>
    <w:uiPriority w:val="9"/>
    <w:unhideWhenUsed/>
    <w:qFormat/>
    <w:pPr>
      <w:keepNext/>
      <w:keepLines/>
      <w:spacing w:after="0" w:before="200"/>
      <w:outlineLvl w:val="3"/>
    </w:pPr>
    <w:rPr>
      <w:rFonts w:asciiTheme="majorHAnsi" w:cstheme="majorBidi" w:eastAsiaTheme="majorEastAsia" w:hAnsiTheme="majorHAnsi"/>
      <w:i/>
      <w:bCs/>
      <w:color w:themeColor="accent1" w:val="4F81BD"/>
      <w:sz w:val="24"/>
      <w:szCs w:val="24"/>
    </w:rPr>
  </w:style>
  <w:style w:styleId="Heading5" w:type="paragraph">
    <w:name w:val="Heading 5"/>
    <w:basedOn w:val="Normal"/>
    <w:next w:val="BodyText"/>
    <w:uiPriority w:val="9"/>
    <w:unhideWhenUsed/>
    <w:qFormat/>
    <w:pPr>
      <w:keepNext/>
      <w:keepLines/>
      <w:spacing w:after="0" w:before="200"/>
      <w:outlineLvl w:val="4"/>
    </w:pPr>
    <w:rPr>
      <w:rFonts w:asciiTheme="majorHAnsi" w:cstheme="majorBidi" w:eastAsiaTheme="majorEastAsia" w:hAnsiTheme="majorHAnsi"/>
      <w:iCs/>
      <w:color w:themeColor="accent1" w:val="4F81BD"/>
      <w:sz w:val="24"/>
      <w:szCs w:val="24"/>
    </w:rPr>
  </w:style>
  <w:style w:styleId="Heading6" w:type="paragraph">
    <w:name w:val="Heading 6"/>
    <w:basedOn w:val="Normal"/>
    <w:next w:val="BodyText"/>
    <w:uiPriority w:val="9"/>
    <w:unhideWhenUsed/>
    <w:qFormat/>
    <w:pPr>
      <w:keepNext/>
      <w:keepLines/>
      <w:spacing w:after="0" w:before="200"/>
      <w:outlineLvl w:val="5"/>
    </w:pPr>
    <w:rPr>
      <w:rFonts w:asciiTheme="majorHAnsi" w:cstheme="majorBidi" w:eastAsiaTheme="majorEastAsia" w:hAnsiTheme="majorHAnsi"/>
      <w:color w:themeColor="accent1" w:val="4F81BD"/>
      <w:sz w:val="24"/>
      <w:szCs w:val="24"/>
    </w:rPr>
  </w:style>
  <w:style w:styleId="Heading7" w:type="paragraph">
    <w:name w:val="Heading 7"/>
    <w:basedOn w:val="Normal"/>
    <w:next w:val="BodyText"/>
    <w:uiPriority w:val="9"/>
    <w:unhideWhenUsed/>
    <w:qFormat/>
    <w:pPr>
      <w:keepNext/>
      <w:keepLines/>
      <w:spacing w:after="0" w:before="200"/>
      <w:outlineLvl w:val="6"/>
    </w:pPr>
    <w:rPr>
      <w:rFonts w:asciiTheme="majorHAnsi" w:cstheme="majorBidi" w:eastAsiaTheme="majorEastAsia" w:hAnsiTheme="majorHAnsi"/>
      <w:color w:themeColor="accent1" w:val="4F81BD"/>
      <w:sz w:val="24"/>
      <w:szCs w:val="24"/>
    </w:rPr>
  </w:style>
  <w:style w:styleId="Heading8" w:type="paragraph">
    <w:name w:val="Heading 8"/>
    <w:basedOn w:val="Normal"/>
    <w:next w:val="BodyText"/>
    <w:uiPriority w:val="9"/>
    <w:unhideWhenUsed/>
    <w:qFormat/>
    <w:pPr>
      <w:keepNext/>
      <w:keepLines/>
      <w:spacing w:after="0" w:before="200"/>
      <w:outlineLvl w:val="7"/>
    </w:pPr>
    <w:rPr>
      <w:rFonts w:asciiTheme="majorHAnsi" w:cstheme="majorBidi" w:eastAsiaTheme="majorEastAsia" w:hAnsiTheme="majorHAnsi"/>
      <w:color w:themeColor="accent1" w:val="4F81BD"/>
      <w:sz w:val="24"/>
      <w:szCs w:val="24"/>
    </w:rPr>
  </w:style>
  <w:style w:styleId="Heading9" w:type="paragraph">
    <w:name w:val="Heading 9"/>
    <w:basedOn w:val="Normal"/>
    <w:next w:val="BodyText"/>
    <w:uiPriority w:val="9"/>
    <w:unhideWhenUsed/>
    <w:qFormat/>
    <w:pPr>
      <w:keepNext/>
      <w:keepLines/>
      <w:spacing w:after="0" w:before="200"/>
      <w:outlineLvl w:val="8"/>
    </w:pPr>
    <w:rPr>
      <w:rFonts w:asciiTheme="majorHAnsi" w:cstheme="majorBidi" w:eastAsiaTheme="majorEastAsia" w:hAnsiTheme="majorHAnsi"/>
      <w:color w:themeColor="accent1" w:val="4F81BD"/>
      <w:sz w:val="24"/>
      <w:szCs w:val="24"/>
    </w:rPr>
  </w:style>
  <w:style w:styleId="BlockText" w:type="paragraph">
    <w:name w:val="Block Text"/>
    <w:basedOn w:val="BodyText"/>
    <w:next w:val="BodyText"/>
    <w:uiPriority w:val="9"/>
    <w:unhideWhenUsed/>
    <w:qFormat/>
    <w:pPr>
      <w:spacing w:after="100" w:before="100"/>
      <w:ind w:firstLine="0" w:left="480" w:right="480"/>
    </w:pPr>
  </w:style>
  <w:style w:styleId="FootnoteText" w:type="paragraph">
    <w:name w:val="Footnote Text"/>
    <w:basedOn w:val="Normal"/>
    <w:next w:val="FootnoteText"/>
    <w:uiPriority w:val="9"/>
    <w:unhideWhenUsed/>
    <w:qFormat/>
  </w:style>
  <w:style w:default="1" w:styleId="DefaultParagraphFont" w:type="character">
    <w:name w:val="Default Paragraph Font"/>
    <w:semiHidden/>
    <w:unhideWhenUsed/>
  </w:style>
  <w:style w:default="1" w:styleId="Table" w:type="table">
    <w:name w:val="Table"/>
    <w:basedOn w:val="TableNormal"/>
    <w:semiHidden/>
    <w:unhideWhenUsed/>
    <w:qFormat/>
    <w:tblPr>
      <w:tblInd w:type="dxa" w:w="0"/>
      <w:tblCellMar>
        <w:top w:type="dxa" w:w="0"/>
        <w:left w:type="dxa" w:w="108"/>
        <w:bottom w:type="dxa" w:w="0"/>
        <w:right w:type="dxa" w:w="108"/>
      </w:tblCellMar>
    </w:tblPr>
    <w:tblStylePr w:type="firstRow">
      <w:tblPr>
        <w:jc w:val="left"/>
        <w:tblInd w:type="dxa" w:w="0"/>
      </w:tblPr>
      <w:trPr>
        <w:jc w:val="left"/>
      </w:trPr>
      <w:tcPr>
        <w:vAlign w:val="bottom"/>
        <w:tcBorders>
          <w:bottom w:val="single"/>
        </w:tcBorders>
      </w:tcPr>
    </w:tblStylePr>
  </w:style>
  <w:style w:customStyle="1" w:styleId="DefinitionTerm" w:type="paragraph">
    <w:name w:val="Definition Term"/>
    <w:basedOn w:val="Normal"/>
    <w:next w:val="Definition"/>
    <w:pPr>
      <w:keepNext/>
      <w:keepLines/>
      <w:spacing w:after="0"/>
    </w:pPr>
    <w:rPr>
      <w:b/>
    </w:rPr>
  </w:style>
  <w:style w:customStyle="1" w:styleId="Definition" w:type="paragraph">
    <w:name w:val="Definition"/>
    <w:basedOn w:val="Normal"/>
  </w:style>
  <w:style w:styleId="Caption" w:type="paragraph">
    <w:name w:val="Caption"/>
    <w:basedOn w:val="Normal"/>
    <w:link w:val="BodyTextChar"/>
    <w:pPr>
      <w:spacing w:after="120" w:before="0"/>
    </w:pPr>
    <w:rPr>
      <w:i/>
    </w:rPr>
  </w:style>
  <w:style w:customStyle="1" w:styleId="TableCaption" w:type="paragraph">
    <w:name w:val="Table Caption"/>
    <w:basedOn w:val="Caption"/>
    <w:pPr>
      <w:keepNext/>
    </w:pPr>
  </w:style>
  <w:style w:customStyle="1" w:styleId="ImageCaption" w:type="paragraph">
    <w:name w:val="Image Caption"/>
    <w:basedOn w:val="Caption"/>
  </w:style>
  <w:style w:customStyle="1" w:styleId="Figure" w:type="paragraph">
    <w:name w:val="Figure"/>
    <w:basedOn w:val="Normal"/>
  </w:style>
  <w:style w:customStyle="1" w:styleId="CaptionedFigure" w:type="paragraph">
    <w:name w:val="Captioned Figure"/>
    <w:basedOn w:val="Figure"/>
    <w:pPr>
      <w:keepNext/>
    </w:pPr>
  </w:style>
  <w:style w:customStyle="1" w:styleId="BodyTextChar" w:type="character">
    <w:name w:val="Body Text Char"/>
    <w:basedOn w:val="DefaultParagraphFont"/>
    <w:link w:val="BodyText"/>
  </w:style>
  <w:style w:customStyle="1" w:styleId="VerbatimChar" w:type="character">
    <w:name w:val="Verbatim Char"/>
    <w:basedOn w:val="BodyTextChar"/>
    <w:rPr>
      <w:rFonts w:ascii="Consolas" w:hAnsi="Consolas"/>
      <w:sz w:val="22"/>
    </w:rPr>
  </w:style>
  <w:style w:customStyle="1" w:styleId="SectionNumber" w:type="character">
    <w:name w:val="Section Number"/>
    <w:basedOn w:val="BodyTextChar"/>
  </w:style>
  <w:style w:styleId="FootnoteReference" w:type="character">
    <w:name w:val="Footnote Reference"/>
    <w:basedOn w:val="BodyTextChar"/>
    <w:rPr>
      <w:vertAlign w:val="superscript"/>
    </w:rPr>
  </w:style>
  <w:style w:styleId="Hyperlink" w:type="character">
    <w:name w:val="Hyperlink"/>
    <w:basedOn w:val="BodyTextChar"/>
    <w:rPr>
      <w:color w:themeColor="accent1" w:val="4F81BD"/>
    </w:rPr>
  </w:style>
  <w:style w:styleId="TOCHeading" w:type="paragraph">
    <w:name w:val="TOC Heading"/>
    <w:basedOn w:val="Heading1"/>
    <w:next w:val="BodyText"/>
    <w:uiPriority w:val="39"/>
    <w:unhideWhenUsed/>
    <w:qFormat/>
    <w:pPr>
      <w:spacing w:before="240" w:line="259" w:lineRule="auto"/>
      <w:outlineLvl w:val="9"/>
    </w:pPr>
    <w:rPr>
      <w:rFonts w:asciiTheme="majorHAnsi" w:cstheme="majorBidi" w:eastAsiaTheme="majorEastAsia" w:hAnsiTheme="majorHAnsi"/>
      <w:b w:val="0"/>
      <w:bCs w:val="0"/>
      <w:color w:themeColor="accent1" w:themeShade="BF" w:val="365F91"/>
    </w:rPr>
  </w:style>
  <w:style w:type="paragraph" w:customStyle="1" w:styleId="SourceCode">
    <w:name w:val="Source Code"/>
    <w:basedOn w:val="Normal"/>
    <w:link w:val="VerbatimChar"/>
    <w:pPr>
      <w:wordWrap w:val="off"/>
    </w:pPr>
  </w:style>
  <w:style w:type="character" w:customStyle="1" w:styleId="KeywordTok">
    <w:name w:val="KeywordTok"/>
    <w:basedOn w:val="VerbatimChar"/>
    <w:rPr>
      <w:color w:val="007020"/>
      <w:b/>
    </w:rPr>
  </w:style>
  <w:style w:type="character" w:customStyle="1" w:styleId="DataTypeTok">
    <w:name w:val="DataTypeTok"/>
    <w:basedOn w:val="VerbatimChar"/>
    <w:rPr>
      <w:color w:val="902000"/>
    </w:rPr>
  </w:style>
  <w:style w:type="character" w:customStyle="1" w:styleId="DecValTok">
    <w:name w:val="DecValTok"/>
    <w:basedOn w:val="VerbatimChar"/>
    <w:rPr>
      <w:color w:val="40a070"/>
    </w:rPr>
  </w:style>
  <w:style w:type="character" w:customStyle="1" w:styleId="BaseNTok">
    <w:name w:val="BaseNTok"/>
    <w:basedOn w:val="VerbatimChar"/>
    <w:rPr>
      <w:color w:val="40a070"/>
    </w:rPr>
  </w:style>
  <w:style w:type="character" w:customStyle="1" w:styleId="FloatTok">
    <w:name w:val="FloatTok"/>
    <w:basedOn w:val="VerbatimChar"/>
    <w:rPr>
      <w:color w:val="40a070"/>
    </w:rPr>
  </w:style>
  <w:style w:type="character" w:customStyle="1" w:styleId="ConstantTok">
    <w:name w:val="ConstantTok"/>
    <w:basedOn w:val="VerbatimChar"/>
    <w:rPr>
      <w:color w:val="880000"/>
    </w:rPr>
  </w:style>
  <w:style w:type="character" w:customStyle="1" w:styleId="CharTok">
    <w:name w:val="CharTok"/>
    <w:basedOn w:val="VerbatimChar"/>
    <w:rPr>
      <w:color w:val="4070a0"/>
    </w:rPr>
  </w:style>
  <w:style w:type="character" w:customStyle="1" w:styleId="SpecialCharTok">
    <w:name w:val="SpecialCharTok"/>
    <w:basedOn w:val="VerbatimChar"/>
    <w:rPr>
      <w:color w:val="4070a0"/>
    </w:rPr>
  </w:style>
  <w:style w:type="character" w:customStyle="1" w:styleId="StringTok">
    <w:name w:val="StringTok"/>
    <w:basedOn w:val="VerbatimChar"/>
    <w:rPr>
      <w:color w:val="4070a0"/>
    </w:rPr>
  </w:style>
  <w:style w:type="character" w:customStyle="1" w:styleId="VerbatimStringTok">
    <w:name w:val="VerbatimStringTok"/>
    <w:basedOn w:val="VerbatimChar"/>
    <w:rPr>
      <w:color w:val="4070a0"/>
    </w:rPr>
  </w:style>
  <w:style w:type="character" w:customStyle="1" w:styleId="SpecialStringTok">
    <w:name w:val="SpecialStringTok"/>
    <w:basedOn w:val="VerbatimChar"/>
    <w:rPr>
      <w:color w:val="bb6688"/>
    </w:rPr>
  </w:style>
  <w:style w:type="character" w:customStyle="1" w:styleId="ImportTok">
    <w:name w:val="ImportTok"/>
    <w:basedOn w:val="VerbatimChar"/>
    <w:rPr/>
  </w:style>
  <w:style w:type="character" w:customStyle="1" w:styleId="CommentTok">
    <w:name w:val="CommentTok"/>
    <w:basedOn w:val="VerbatimChar"/>
    <w:rPr>
      <w:color w:val="60a0b0"/>
      <w:i/>
    </w:rPr>
  </w:style>
  <w:style w:type="character" w:customStyle="1" w:styleId="DocumentationTok">
    <w:name w:val="DocumentationTok"/>
    <w:basedOn w:val="VerbatimChar"/>
    <w:rPr>
      <w:color w:val="ba2121"/>
      <w:i/>
    </w:rPr>
  </w:style>
  <w:style w:type="character" w:customStyle="1" w:styleId="AnnotationTok">
    <w:name w:val="AnnotationTok"/>
    <w:basedOn w:val="VerbatimChar"/>
    <w:rPr>
      <w:color w:val="60a0b0"/>
      <w:b/>
      <w:i/>
    </w:rPr>
  </w:style>
  <w:style w:type="character" w:customStyle="1" w:styleId="CommentVarTok">
    <w:name w:val="CommentVarTok"/>
    <w:basedOn w:val="VerbatimChar"/>
    <w:rPr>
      <w:color w:val="60a0b0"/>
      <w:b/>
      <w:i/>
    </w:rPr>
  </w:style>
  <w:style w:type="character" w:customStyle="1" w:styleId="OtherTok">
    <w:name w:val="OtherTok"/>
    <w:basedOn w:val="VerbatimChar"/>
    <w:rPr>
      <w:color w:val="007020"/>
    </w:rPr>
  </w:style>
  <w:style w:type="character" w:customStyle="1" w:styleId="FunctionTok">
    <w:name w:val="FunctionTok"/>
    <w:basedOn w:val="VerbatimChar"/>
    <w:rPr>
      <w:color w:val="06287e"/>
    </w:rPr>
  </w:style>
  <w:style w:type="character" w:customStyle="1" w:styleId="VariableTok">
    <w:name w:val="VariableTok"/>
    <w:basedOn w:val="VerbatimChar"/>
    <w:rPr>
      <w:color w:val="19177c"/>
    </w:rPr>
  </w:style>
  <w:style w:type="character" w:customStyle="1" w:styleId="ControlFlowTok">
    <w:name w:val="ControlFlowTok"/>
    <w:basedOn w:val="VerbatimChar"/>
    <w:rPr>
      <w:color w:val="007020"/>
      <w:b/>
    </w:rPr>
  </w:style>
  <w:style w:type="character" w:customStyle="1" w:styleId="OperatorTok">
    <w:name w:val="OperatorTok"/>
    <w:basedOn w:val="VerbatimChar"/>
    <w:rPr>
      <w:color w:val="666666"/>
    </w:rPr>
  </w:style>
  <w:style w:type="character" w:customStyle="1" w:styleId="BuiltInTok">
    <w:name w:val="BuiltInTok"/>
    <w:basedOn w:val="VerbatimChar"/>
    <w:rPr/>
  </w:style>
  <w:style w:type="character" w:customStyle="1" w:styleId="ExtensionTok">
    <w:name w:val="ExtensionTok"/>
    <w:basedOn w:val="VerbatimChar"/>
    <w:rPr/>
  </w:style>
  <w:style w:type="character" w:customStyle="1" w:styleId="PreprocessorTok">
    <w:name w:val="PreprocessorTok"/>
    <w:basedOn w:val="VerbatimChar"/>
    <w:rPr>
      <w:color w:val="bc7a00"/>
    </w:rPr>
  </w:style>
  <w:style w:type="character" w:customStyle="1" w:styleId="AttributeTok">
    <w:name w:val="AttributeTok"/>
    <w:basedOn w:val="VerbatimChar"/>
    <w:rPr>
      <w:color w:val="7d9029"/>
    </w:rPr>
  </w:style>
  <w:style w:type="character" w:customStyle="1" w:styleId="RegionMarkerTok">
    <w:name w:val="RegionMarkerTok"/>
    <w:basedOn w:val="VerbatimChar"/>
    <w:rPr/>
  </w:style>
  <w:style w:type="character" w:customStyle="1" w:styleId="InformationTok">
    <w:name w:val="InformationTok"/>
    <w:basedOn w:val="VerbatimChar"/>
    <w:rPr>
      <w:color w:val="60a0b0"/>
      <w:b/>
      <w:i/>
    </w:rPr>
  </w:style>
  <w:style w:type="character" w:customStyle="1" w:styleId="WarningTok">
    <w:name w:val="WarningTok"/>
    <w:basedOn w:val="VerbatimChar"/>
    <w:rPr>
      <w:color w:val="60a0b0"/>
      <w:b/>
      <w:i/>
    </w:rPr>
  </w:style>
  <w:style w:type="character" w:customStyle="1" w:styleId="AlertTok">
    <w:name w:val="AlertTok"/>
    <w:basedOn w:val="VerbatimChar"/>
    <w:rPr>
      <w:color w:val="ff0000"/>
      <w:b/>
    </w:rPr>
  </w:style>
  <w:style w:type="character" w:customStyle="1" w:styleId="ErrorTok">
    <w:name w:val="ErrorTok"/>
    <w:basedOn w:val="VerbatimChar"/>
    <w:rPr>
      <w:color w:val="ff0000"/>
      <w:b/>
    </w:rPr>
  </w:style>
  <w:style w:type="character" w:customStyle="1" w:styleId="NormalTok">
    <w:name w:val="NormalTok"/>
    <w:basedOn w:val="VerbatimChar"/>
    <w:rPr/>
  </w:style>
</w:styles>
</file>

<file path=word/webSettings.xml><?xml version="1.0" encoding="utf-8"?>
<ns0:webSettings xmlns:ns0="http://schemas.openxmlformats.org/wordprocessingml/2006/main">
  <ns0:allowPNG/>
  <ns0:doNotSaveAsSingleFile/>
</ns0:webSettings>
</file>

<file path=word/_rels/document.xml.rels><?xml version="1.0" encoding="UTF-8"?><Relationships xmlns="http://schemas.openxmlformats.org/package/2006/relationships"><Relationship Type="http://schemas.openxmlformats.org/officeDocument/2006/relationships/numbering" Id="rId1" Target="numbering.xml" /><Relationship Type="http://schemas.openxmlformats.org/officeDocument/2006/relationships/styles" Id="rId2" Target="styles.xml" /><Relationship Type="http://schemas.openxmlformats.org/officeDocument/2006/relationships/settings" Id="rId3" Target="settings.xml" /><Relationship Type="http://schemas.openxmlformats.org/officeDocument/2006/relationships/webSettings" Id="rId4" Target="webSettings.xml" /><Relationship Type="http://schemas.openxmlformats.org/officeDocument/2006/relationships/fontTable" Id="rId5" Target="fontTable.xml" /><Relationship Type="http://schemas.openxmlformats.org/officeDocument/2006/relationships/theme" Id="rId6" Target="theme/theme1.xml" /><Relationship Type="http://schemas.openxmlformats.org/officeDocument/2006/relationships/footnotes" Id="rId7" Target="footnotes.xml" /><Relationship Type="http://schemas.openxmlformats.org/officeDocument/2006/relationships/comments" Id="rId8" Target="comments.xml" /><Relationship Type="http://schemas.openxmlformats.org/officeDocument/2006/relationships/image" Id="rId21" Target="media/rId21.png" /><Relationship Type="http://schemas.openxmlformats.org/officeDocument/2006/relationships/image" Id="rId22" Target="media/rId22.png" /><Relationship Type="http://schemas.openxmlformats.org/officeDocument/2006/relationships/image" Id="rId23" Target="media/rId23.png" /><Relationship Type="http://schemas.openxmlformats.org/officeDocument/2006/relationships/image" Id="rId24" Target="media/rId24.png" /><Relationship Type="http://schemas.openxmlformats.org/officeDocument/2006/relationships/image" Id="rId25" Target="media/rId25.png" /><Relationship Type="http://schemas.openxmlformats.org/officeDocument/2006/relationships/image" Id="rId26" Target="media/rId26.png" /><Relationship Type="http://schemas.openxmlformats.org/officeDocument/2006/relationships/image" Id="rId27" Target="media/rId27.png" /><Relationship Type="http://schemas.openxmlformats.org/officeDocument/2006/relationships/image" Id="rId28" Target="media/rId28.png" /><Relationship Type="http://schemas.openxmlformats.org/officeDocument/2006/relationships/image" Id="rId29" Target="media/rId29.png" /><Relationship Type="http://schemas.openxmlformats.org/officeDocument/2006/relationships/image" Id="rId30" Target="media/rId30.png" /><Relationship Type="http://schemas.openxmlformats.org/officeDocument/2006/relationships/image" Id="rId32" Target="media/rId32.png" /><Relationship Type="http://schemas.openxmlformats.org/officeDocument/2006/relationships/image" Id="rId33" Target="media/rId33.png" /><Relationship Type="http://schemas.openxmlformats.org/officeDocument/2006/relationships/image" Id="rId34" Target="media/rId34.png" /><Relationship Type="http://schemas.openxmlformats.org/officeDocument/2006/relationships/image" Id="rId36" Target="media/rId36.png" /><Relationship Type="http://schemas.openxmlformats.org/officeDocument/2006/relationships/image" Id="rId37" Target="media/rId37.png" /><Relationship Type="http://schemas.openxmlformats.org/officeDocument/2006/relationships/image" Id="rId38" Target="media/rId38.png" /><Relationship Type="http://schemas.openxmlformats.org/officeDocument/2006/relationships/image" Id="rId39" Target="media/rId39.png" /><Relationship Type="http://schemas.openxmlformats.org/officeDocument/2006/relationships/image" Id="rId40" Target="media/rId40.png" /><Relationship Type="http://schemas.openxmlformats.org/officeDocument/2006/relationships/image" Id="rId41" Target="media/rId41.png" /><Relationship Type="http://schemas.openxmlformats.org/officeDocument/2006/relationships/image" Id="rId42" Target="media/rId42.png" /><Relationship Type="http://schemas.openxmlformats.org/officeDocument/2006/relationships/image" Id="rId43" Target="media/rId43.png" /><Relationship Type="http://schemas.openxmlformats.org/officeDocument/2006/relationships/image" Id="rId44" Target="media/rId44.png" /><Relationship Type="http://schemas.openxmlformats.org/officeDocument/2006/relationships/image" Id="rId46" Target="media/rId46.png" /><Relationship Type="http://schemas.openxmlformats.org/officeDocument/2006/relationships/image" Id="rId47" Target="media/rId47.png" /><Relationship Type="http://schemas.openxmlformats.org/officeDocument/2006/relationships/image" Id="rId53" Target="media/rId53.png" /><Relationship Type="http://schemas.openxmlformats.org/officeDocument/2006/relationships/image" Id="rId54" Target="media/rId54.png" /><Relationship Type="http://schemas.openxmlformats.org/officeDocument/2006/relationships/image" Id="rId52" Target="media/rId52.png" /><Relationship Type="http://schemas.openxmlformats.org/officeDocument/2006/relationships/image" Id="rId51" Target="media/rId51.png" /><Relationship Type="http://schemas.openxmlformats.org/officeDocument/2006/relationships/image" Id="rId50" Target="media/rId50.png" /><Relationship Type="http://schemas.openxmlformats.org/officeDocument/2006/relationships/image" Id="rId49" Target="media/rId49.png" /><Relationship Type="http://schemas.openxmlformats.org/officeDocument/2006/relationships/image" Id="rId56" Target="media/rId56.png" /><Relationship Type="http://schemas.openxmlformats.org/officeDocument/2006/relationships/image" Id="rId57" Target="media/rId57.png" /><Relationship Type="http://schemas.openxmlformats.org/officeDocument/2006/relationships/image" Id="rId58" Target="media/rId58.png" /><Relationship Type="http://schemas.openxmlformats.org/officeDocument/2006/relationships/image" Id="rId59" Target="media/rId59.png" /><Relationship Type="http://schemas.openxmlformats.org/officeDocument/2006/relationships/image" Id="rId60" Target="media/rId60.png" /></Relationships>
</file>

<file path=word/_rels/footnotes.xml.rels><?xml version="1.0" encoding="UTF-8"?><Relationships xmlns="http://schemas.openxmlformats.org/package/2006/relationships" />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Words>83</Words>
  <SharedDoc>false</SharedDoc>
  <HyperlinksChanged>false</HyperlinksChanged>
  <Lines>12</Lines>
  <AppVersion>12.0000</AppVersion>
  <LinksUpToDate>false</LinksUpToDate>
  <Application>Microsoft Word 12.0.0</Application>
  <CharactersWithSpaces>583</CharactersWithSpaces>
  <Template>Normal.dotm</Template>
  <DocSecurity>0</DocSecurity>
  <TotalTime>6</TotalTime>
  <ScaleCrop>false</ScaleCrop>
  <Characters>475</Characters>
  <Paragraphs>8</Paragraphs>
  <Pages>1</Page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keywords/>
  <dcterms:created xsi:type="dcterms:W3CDTF">2022-07-07T10:06:17Z</dcterms:created>
  <dcterms:modified xsi:type="dcterms:W3CDTF">2022-07-07T10:06:17Z</dcterms:modified>
</cp:coreProperties>
</file>

<file path=docProps/custom.xml><?xml version="1.0" encoding="utf-8"?>
<Properties xmlns="http://schemas.openxmlformats.org/officeDocument/2006/custom-properties" xmlns:vt="http://schemas.openxmlformats.org/officeDocument/2006/docPropsVTypes"/>
</file>