
<file path=[Content_Types].xml><?xml version="1.0" encoding="utf-8"?>
<Types xmlns="http://schemas.openxmlformats.org/package/2006/content-types">
  <Default Extension="xml" ContentType="application/xml"/>
  <Default Extension="rels" ContentType="application/vnd.openxmlformats-package.relationships+xml"/>
  <Override PartName="/word/webSettings.xml" ContentType="application/vnd.openxmlformats-officedocument.wordprocessingml.webSetting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styles.xml" ContentType="application/vnd.openxmlformats-officedocument.wordprocessingml.styles+xml"/>
  <Override PartName="/word/document.xml" ContentType="application/vnd.openxmlformats-officedocument.wordprocessingml.document.main+xml"/>
  <Override PartName="/word/comments.xml" ContentType="application/vnd.openxmlformats-officedocument.wordprocessingml.comments+xml"/>
  <Override PartName="/word/footnotes.xml" ContentType="application/vnd.openxmlformats-officedocument.wordprocessingml.footnotes+xml"/>
  <Override PartName="/word/media/rId20.png" ContentType="image/png"/>
  <Override PartName="/word/media/rId21.png" ContentType="image/png"/>
  <Override PartName="/word/media/rId23.png" ContentType="image/png"/>
  <Override PartName="/word/media/rId24.png" ContentType="image/png"/>
  <Override PartName="/word/media/rId25.png" ContentType="image/png"/>
  <Override PartName="/word/media/rId27.png" ContentType="image/png"/>
  <Override PartName="/word/media/rId28.png" ContentType="image/png"/>
  <Override PartName="/word/media/rId30.png" ContentType="image/png"/>
  <Override PartName="/word/media/rId32.png" ContentType="image/png"/>
  <Override PartName="/word/media/rId33.png" ContentType="image/png"/>
  <Override PartName="/word/media/rId34.png" ContentType="image/png"/>
  <Override PartName="/word/media/rId36.png" ContentType="image/png"/>
  <Override PartName="/word/media/rId38.png" ContentType="image/png"/>
  <Override PartName="/word/media/rId39.png" ContentType="image/png"/>
  <Override PartName="/word/media/rId40.png" ContentType="image/png"/>
  <Override PartName="/word/media/rId41.png" ContentType="image/png"/>
  <Override PartName="/word/media/rId42.png" ContentType="image/png"/>
  <Override PartName="/word/media/rId43.png" ContentType="image/png"/>
  <Override PartName="/word/media/rId45.png" ContentType="image/png"/>
  <Override PartName="/word/media/rId46.png" ContentType="image/png"/>
  <Override PartName="/word/media/rId47.png" ContentType="image/png"/>
  <Override PartName="/word/media/rId49.png" ContentType="image/png"/>
  <Override PartName="/word/media/rId50.png" ContentType="image/png"/>
</Types>
</file>

<file path=_rels/.rels><?xml version="1.0" encoding="UTF-8"?><Relationships xmlns="http://schemas.openxmlformats.org/package/2006/relationships"><Relationship Id="rId1" Type="http://schemas.openxmlformats.org/officeDocument/2006/relationships/officeDocument" Target="word/document.xml" /><Relationship Id="rId4" Type="http://schemas.openxmlformats.org/officeDocument/2006/relationships/extended-properties" Target="docProps/app.xml" /><Relationship Id="rId3" Type="http://schemas.openxmlformats.org/package/2006/relationships/metadata/core-properties" Target="docProps/core.xml" /><Relationship Id="rId5" Type="http://schemas.openxmlformats.org/officeDocument/2006/relationships/custom-properties" Target="docProps/custom.xml" /></Relationships>
</file>

<file path=word/document.xml><?xml version="1.0" encoding="utf-8"?>
<w:document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body>
    <w:bookmarkStart w:id="52" w:name="minetest"/>
    <w:p>
      <w:pPr>
        <w:pStyle w:val="Heading1"/>
      </w:pPr>
      <w:r>
        <w:t xml:space="preserve">Minetest</w:t>
      </w:r>
    </w:p>
    <w:p>
      <w:pPr>
        <w:pStyle w:val="FirstParagraph"/>
      </w:pPr>
      <w:r>
        <w:t xml:space="preserve">Tentez l’expérience du jeu sérieux à travers l’application</w:t>
      </w:r>
      <w:r>
        <w:t xml:space="preserve"> </w:t>
      </w:r>
      <w:r>
        <w:rPr>
          <w:bCs/>
          <w:b/>
        </w:rPr>
        <w:t xml:space="preserve">Minetest</w:t>
      </w:r>
      <w:r>
        <w:t xml:space="preserve">. Vous pourrez ainsi accéder à des mondes et proposer une activité ludique et enrichissante à vos élèves.</w:t>
      </w:r>
    </w:p>
    <w:p>
      <w:pPr>
        <w:pStyle w:val="BodyText"/>
      </w:pPr>
      <w:r>
        <w:rPr>
          <w:bCs/>
          <w:b/>
        </w:rPr>
        <w:t xml:space="preserve">Table des matières</w:t>
      </w:r>
      <w:r>
        <w:t xml:space="preserve"> </w:t>
      </w:r>
    </w:p>
    <w:p>
      <w:pPr>
        <w:numPr>
          <w:ilvl w:val="0"/>
          <w:numId w:val="1001"/>
        </w:numPr>
        <w:pStyle w:val="Compact"/>
      </w:pPr>
      <w:hyperlink w:anchor="présentation">
        <w:r>
          <w:rPr>
            <w:rStyle w:val="Hyperlink"/>
          </w:rPr>
          <w:t xml:space="preserve">Présentation</w:t>
        </w:r>
      </w:hyperlink>
    </w:p>
    <w:p>
      <w:pPr>
        <w:numPr>
          <w:ilvl w:val="0"/>
          <w:numId w:val="1001"/>
        </w:numPr>
        <w:pStyle w:val="Compact"/>
      </w:pPr>
      <w:hyperlink w:anchor="créer-un-monde">
        <w:r>
          <w:rPr>
            <w:rStyle w:val="Hyperlink"/>
          </w:rPr>
          <w:t xml:space="preserve">Créer un monde</w:t>
        </w:r>
      </w:hyperlink>
    </w:p>
    <w:p>
      <w:pPr>
        <w:numPr>
          <w:ilvl w:val="0"/>
          <w:numId w:val="1001"/>
        </w:numPr>
        <w:pStyle w:val="Compact"/>
      </w:pPr>
      <w:hyperlink w:anchor="importer-un-monde">
        <w:r>
          <w:rPr>
            <w:rStyle w:val="Hyperlink"/>
          </w:rPr>
          <w:t xml:space="preserve">Importer un monde</w:t>
        </w:r>
      </w:hyperlink>
    </w:p>
    <w:p>
      <w:pPr>
        <w:numPr>
          <w:ilvl w:val="0"/>
          <w:numId w:val="1001"/>
        </w:numPr>
        <w:pStyle w:val="Compact"/>
      </w:pPr>
      <w:hyperlink w:anchor="installer-le-logiciel-minetest">
        <w:r>
          <w:rPr>
            <w:rStyle w:val="Hyperlink"/>
          </w:rPr>
          <w:t xml:space="preserve">Installer le logiciel Minetest</w:t>
        </w:r>
      </w:hyperlink>
    </w:p>
    <w:p>
      <w:pPr>
        <w:numPr>
          <w:ilvl w:val="0"/>
          <w:numId w:val="1001"/>
        </w:numPr>
        <w:pStyle w:val="Compact"/>
      </w:pPr>
      <w:hyperlink w:anchor="se-connecter-au-monde">
        <w:r>
          <w:rPr>
            <w:rStyle w:val="Hyperlink"/>
          </w:rPr>
          <w:t xml:space="preserve">Se connecter au monde</w:t>
        </w:r>
      </w:hyperlink>
    </w:p>
    <w:p>
      <w:pPr>
        <w:numPr>
          <w:ilvl w:val="0"/>
          <w:numId w:val="1001"/>
        </w:numPr>
        <w:pStyle w:val="Compact"/>
      </w:pPr>
      <w:hyperlink w:anchor="accéder-aux-commandes-Minetest">
        <w:r>
          <w:rPr>
            <w:rStyle w:val="Hyperlink"/>
          </w:rPr>
          <w:t xml:space="preserve">Accéder aux commandes Minetest</w:t>
        </w:r>
      </w:hyperlink>
    </w:p>
    <w:p>
      <w:pPr>
        <w:numPr>
          <w:ilvl w:val="0"/>
          <w:numId w:val="1001"/>
        </w:numPr>
        <w:pStyle w:val="Compact"/>
      </w:pPr>
      <w:hyperlink w:anchor="propriétés-du-monde">
        <w:r>
          <w:rPr>
            <w:rStyle w:val="Hyperlink"/>
          </w:rPr>
          <w:t xml:space="preserve">Propriétés du monde</w:t>
        </w:r>
      </w:hyperlink>
    </w:p>
    <w:p>
      <w:pPr>
        <w:numPr>
          <w:ilvl w:val="0"/>
          <w:numId w:val="1001"/>
        </w:numPr>
        <w:pStyle w:val="Compact"/>
      </w:pPr>
      <w:hyperlink w:anchor="inviter-un-utilisateur-à-un-monde">
        <w:r>
          <w:rPr>
            <w:rStyle w:val="Hyperlink"/>
          </w:rPr>
          <w:t xml:space="preserve">Inviter un utilisateur à un monde</w:t>
        </w:r>
      </w:hyperlink>
    </w:p>
    <w:p>
      <w:pPr>
        <w:numPr>
          <w:ilvl w:val="0"/>
          <w:numId w:val="1001"/>
        </w:numPr>
        <w:pStyle w:val="Compact"/>
      </w:pPr>
      <w:hyperlink w:anchor="suivre-les-invitations-à-un-monde">
        <w:r>
          <w:rPr>
            <w:rStyle w:val="Hyperlink"/>
          </w:rPr>
          <w:t xml:space="preserve">Suivre les invitations à un monde</w:t>
        </w:r>
      </w:hyperlink>
    </w:p>
    <w:bookmarkStart w:id="22" w:name="présentation"/>
    <w:p>
      <w:pPr>
        <w:pStyle w:val="Heading2"/>
      </w:pPr>
      <w:r>
        <w:t xml:space="preserve">Présentation</w:t>
      </w:r>
    </w:p>
    <w:p>
      <w:pPr>
        <w:pStyle w:val="FirstParagraph"/>
      </w:pPr>
      <w:r>
        <w:rPr>
          <w:bCs/>
          <w:b/>
        </w:rPr>
        <w:t xml:space="preserve">Minetest</w:t>
      </w:r>
      <w:r>
        <w:t xml:space="preserve"> </w:t>
      </w:r>
      <w:r>
        <w:t xml:space="preserve">est un jeu sérieux d’aventure, de collaboration et de construction dans un environnement de blocs 3D pixélisés. Il existe de</w:t>
      </w:r>
      <w:r>
        <w:t xml:space="preserve"> </w:t>
      </w:r>
      <w:r>
        <w:rPr>
          <w:bCs/>
          <w:b/>
        </w:rPr>
        <w:t xml:space="preserve">nombreux champs d’applications éducatifs</w:t>
      </w:r>
      <w:r>
        <w:t xml:space="preserve"> </w:t>
      </w:r>
      <w:r>
        <w:t xml:space="preserve">liés à son utilisation, notamment à travers différentes disciplines :</w:t>
      </w:r>
    </w:p>
    <w:p>
      <w:pPr>
        <w:numPr>
          <w:ilvl w:val="0"/>
          <w:numId w:val="1002"/>
        </w:numPr>
      </w:pPr>
      <w:r>
        <w:rPr>
          <w:bCs/>
          <w:b/>
        </w:rPr>
        <w:t xml:space="preserve">L’histoire</w:t>
      </w:r>
      <w:r>
        <w:t xml:space="preserve"> </w:t>
      </w:r>
      <w:r>
        <w:t xml:space="preserve">avec les périodes historiques et les reconstitutions de monuments</w:t>
      </w:r>
    </w:p>
    <w:p>
      <w:pPr>
        <w:numPr>
          <w:ilvl w:val="0"/>
          <w:numId w:val="1002"/>
        </w:numPr>
      </w:pPr>
      <w:r>
        <w:rPr>
          <w:bCs/>
          <w:b/>
        </w:rPr>
        <w:t xml:space="preserve">La géographie</w:t>
      </w:r>
      <w:r>
        <w:t xml:space="preserve"> </w:t>
      </w:r>
      <w:r>
        <w:t xml:space="preserve">avec la représentation dans l’espace</w:t>
      </w:r>
    </w:p>
    <w:p>
      <w:pPr>
        <w:numPr>
          <w:ilvl w:val="0"/>
          <w:numId w:val="1002"/>
        </w:numPr>
      </w:pPr>
      <w:r>
        <w:rPr>
          <w:bCs/>
          <w:b/>
        </w:rPr>
        <w:t xml:space="preserve">Les Sciences de la Vie et de la Terre</w:t>
      </w:r>
      <w:r>
        <w:t xml:space="preserve"> </w:t>
      </w:r>
      <w:r>
        <w:t xml:space="preserve">avec la géologie et l’étude des matériaux</w:t>
      </w:r>
    </w:p>
    <w:p>
      <w:pPr>
        <w:pStyle w:val="FirstParagraph"/>
      </w:pPr>
      <w:r>
        <w:t xml:space="preserve">Pour accéder à l’application</w:t>
      </w:r>
      <w:r>
        <w:t xml:space="preserve"> </w:t>
      </w:r>
      <w:r>
        <w:rPr>
          <w:bCs/>
          <w:b/>
        </w:rPr>
        <w:t xml:space="preserve">Minetest</w:t>
      </w:r>
      <w:r>
        <w:t xml:space="preserve">, cliquez sur l’icône correspondant dans la page</w:t>
      </w:r>
      <w:r>
        <w:t xml:space="preserve"> </w:t>
      </w:r>
      <w:r>
        <w:rPr>
          <w:bCs/>
          <w:b/>
        </w:rPr>
        <w:t xml:space="preserve">« Mes applis »</w:t>
      </w:r>
      <w:r>
        <w:t xml:space="preserve">.</w:t>
      </w:r>
    </w:p>
    <w:p>
      <w:pPr>
        <w:pStyle w:val="BodyText"/>
      </w:pPr>
      <w:r>
        <w:drawing>
          <wp:inline>
            <wp:extent cx="5334000" cy="2024455"/>
            <wp:effectExtent b="0" l="0" r="0" t="0"/>
            <wp:docPr descr="" title="" id="1" name="Picture"/>
            <a:graphic>
              <a:graphicData uri="http://schemas.openxmlformats.org/drawingml/2006/picture">
                <pic:pic>
                  <pic:nvPicPr>
                    <pic:cNvPr descr="img_cgi/minetest/01-presentation-1.png" id="0" name="Picture"/>
                    <pic:cNvPicPr>
                      <a:picLocks noChangeArrowheads="1" noChangeAspect="1"/>
                    </pic:cNvPicPr>
                  </pic:nvPicPr>
                  <pic:blipFill>
                    <a:blip r:embed="rId20"/>
                    <a:stretch>
                      <a:fillRect/>
                    </a:stretch>
                  </pic:blipFill>
                  <pic:spPr bwMode="auto">
                    <a:xfrm>
                      <a:off x="0" y="0"/>
                      <a:ext cx="5334000" cy="2024455"/>
                    </a:xfrm>
                    <a:prstGeom prst="rect">
                      <a:avLst/>
                    </a:prstGeom>
                    <a:noFill/>
                    <a:ln w="9525">
                      <a:noFill/>
                      <a:headEnd/>
                      <a:tailEnd/>
                    </a:ln>
                  </pic:spPr>
                </pic:pic>
              </a:graphicData>
            </a:graphic>
          </wp:inline>
        </w:drawing>
      </w:r>
    </w:p>
    <w:p>
      <w:pPr>
        <w:pStyle w:val="BodyText"/>
      </w:pPr>
      <w:r>
        <w:t xml:space="preserve">L’application Minetest de l’ENT permet de</w:t>
      </w:r>
      <w:r>
        <w:t xml:space="preserve"> </w:t>
      </w:r>
      <w:r>
        <w:rPr>
          <w:bCs/>
          <w:b/>
        </w:rPr>
        <w:t xml:space="preserve">créer des mondes</w:t>
      </w:r>
      <w:r>
        <w:t xml:space="preserve"> </w:t>
      </w:r>
      <w:r>
        <w:t xml:space="preserve">sur le logiciel Minetest téléchargé sur son ordinateur et d’y</w:t>
      </w:r>
      <w:r>
        <w:t xml:space="preserve"> </w:t>
      </w:r>
      <w:r>
        <w:rPr>
          <w:bCs/>
          <w:b/>
        </w:rPr>
        <w:t xml:space="preserve">inviter des utilisateurs</w:t>
      </w:r>
      <w:r>
        <w:t xml:space="preserve">.</w:t>
      </w:r>
    </w:p>
    <w:p>
      <w:pPr>
        <w:pStyle w:val="BodyText"/>
      </w:pPr>
      <w:r>
        <w:drawing>
          <wp:inline>
            <wp:extent cx="5334000" cy="2281207"/>
            <wp:effectExtent b="0" l="0" r="0" t="0"/>
            <wp:docPr descr="" title="" id="1" name="Picture"/>
            <a:graphic>
              <a:graphicData uri="http://schemas.openxmlformats.org/drawingml/2006/picture">
                <pic:pic>
                  <pic:nvPicPr>
                    <pic:cNvPr descr="img_cgi/minetest/01-presentation-2.png" id="0" name="Picture"/>
                    <pic:cNvPicPr>
                      <a:picLocks noChangeArrowheads="1" noChangeAspect="1"/>
                    </pic:cNvPicPr>
                  </pic:nvPicPr>
                  <pic:blipFill>
                    <a:blip r:embed="rId21"/>
                    <a:stretch>
                      <a:fillRect/>
                    </a:stretch>
                  </pic:blipFill>
                  <pic:spPr bwMode="auto">
                    <a:xfrm>
                      <a:off x="0" y="0"/>
                      <a:ext cx="5334000" cy="2281207"/>
                    </a:xfrm>
                    <a:prstGeom prst="rect">
                      <a:avLst/>
                    </a:prstGeom>
                    <a:noFill/>
                    <a:ln w="9525">
                      <a:noFill/>
                      <a:headEnd/>
                      <a:tailEnd/>
                    </a:ln>
                  </pic:spPr>
                </pic:pic>
              </a:graphicData>
            </a:graphic>
          </wp:inline>
        </w:drawing>
      </w:r>
    </w:p>
    <w:bookmarkEnd w:id="22"/>
    <w:bookmarkStart w:id="26" w:name="créer-un-monde"/>
    <w:p>
      <w:pPr>
        <w:pStyle w:val="Heading2"/>
      </w:pPr>
      <w:r>
        <w:t xml:space="preserve">Créer un monde</w:t>
      </w:r>
    </w:p>
    <w:p>
      <w:pPr>
        <w:pStyle w:val="FirstParagraph"/>
      </w:pPr>
      <w:r>
        <w:t xml:space="preserve">Cliquez sur le bouton</w:t>
      </w:r>
      <w:r>
        <w:t xml:space="preserve"> </w:t>
      </w:r>
      <w:r>
        <w:rPr>
          <w:bCs/>
          <w:b/>
        </w:rPr>
        <w:t xml:space="preserve">« Créer un monde »</w:t>
      </w:r>
      <w:r>
        <w:t xml:space="preserve"> </w:t>
      </w:r>
      <w:r>
        <w:t xml:space="preserve">présent en haut à droite de la page.</w:t>
      </w:r>
    </w:p>
    <w:p>
      <w:pPr>
        <w:pStyle w:val="BodyText"/>
      </w:pPr>
      <w:r>
        <w:drawing>
          <wp:inline>
            <wp:extent cx="5334000" cy="2281207"/>
            <wp:effectExtent b="0" l="0" r="0" t="0"/>
            <wp:docPr descr="" title="" id="1" name="Picture"/>
            <a:graphic>
              <a:graphicData uri="http://schemas.openxmlformats.org/drawingml/2006/picture">
                <pic:pic>
                  <pic:nvPicPr>
                    <pic:cNvPr descr="img_cgi/minetest/02-créer-un-monde-1.png" id="0" name="Picture"/>
                    <pic:cNvPicPr>
                      <a:picLocks noChangeArrowheads="1" noChangeAspect="1"/>
                    </pic:cNvPicPr>
                  </pic:nvPicPr>
                  <pic:blipFill>
                    <a:blip r:embed="rId23"/>
                    <a:stretch>
                      <a:fillRect/>
                    </a:stretch>
                  </pic:blipFill>
                  <pic:spPr bwMode="auto">
                    <a:xfrm>
                      <a:off x="0" y="0"/>
                      <a:ext cx="5334000" cy="2281207"/>
                    </a:xfrm>
                    <a:prstGeom prst="rect">
                      <a:avLst/>
                    </a:prstGeom>
                    <a:noFill/>
                    <a:ln w="9525">
                      <a:noFill/>
                      <a:headEnd/>
                      <a:tailEnd/>
                    </a:ln>
                  </pic:spPr>
                </pic:pic>
              </a:graphicData>
            </a:graphic>
          </wp:inline>
        </w:drawing>
      </w:r>
    </w:p>
    <w:p>
      <w:pPr>
        <w:pStyle w:val="BodyText"/>
      </w:pPr>
      <w:r>
        <w:drawing>
          <wp:inline>
            <wp:extent cx="5334000" cy="2317693"/>
            <wp:effectExtent b="0" l="0" r="0" t="0"/>
            <wp:docPr descr="" title="" id="1" name="Picture"/>
            <a:graphic>
              <a:graphicData uri="http://schemas.openxmlformats.org/drawingml/2006/picture">
                <pic:pic>
                  <pic:nvPicPr>
                    <pic:cNvPr descr="img_cgi/minetest/02-créer-un-monde-2.png" id="0" name="Picture"/>
                    <pic:cNvPicPr>
                      <a:picLocks noChangeArrowheads="1" noChangeAspect="1"/>
                    </pic:cNvPicPr>
                  </pic:nvPicPr>
                  <pic:blipFill>
                    <a:blip r:embed="rId24"/>
                    <a:stretch>
                      <a:fillRect/>
                    </a:stretch>
                  </pic:blipFill>
                  <pic:spPr bwMode="auto">
                    <a:xfrm>
                      <a:off x="0" y="0"/>
                      <a:ext cx="5334000" cy="2317693"/>
                    </a:xfrm>
                    <a:prstGeom prst="rect">
                      <a:avLst/>
                    </a:prstGeom>
                    <a:noFill/>
                    <a:ln w="9525">
                      <a:noFill/>
                      <a:headEnd/>
                      <a:tailEnd/>
                    </a:ln>
                  </pic:spPr>
                </pic:pic>
              </a:graphicData>
            </a:graphic>
          </wp:inline>
        </w:drawing>
      </w:r>
    </w:p>
    <w:p>
      <w:pPr>
        <w:numPr>
          <w:ilvl w:val="0"/>
          <w:numId w:val="1003"/>
        </w:numPr>
      </w:pPr>
      <w:r>
        <w:t xml:space="preserve">Saisissez un</w:t>
      </w:r>
      <w:r>
        <w:t xml:space="preserve"> </w:t>
      </w:r>
      <w:r>
        <w:rPr>
          <w:bCs/>
          <w:b/>
        </w:rPr>
        <w:t xml:space="preserve">nom</w:t>
      </w:r>
      <w:r>
        <w:t xml:space="preserve"> </w:t>
      </w:r>
      <w:r>
        <w:t xml:space="preserve">de monde</w:t>
      </w:r>
    </w:p>
    <w:p>
      <w:pPr>
        <w:numPr>
          <w:ilvl w:val="0"/>
          <w:numId w:val="1003"/>
        </w:numPr>
      </w:pPr>
      <w:r>
        <w:t xml:space="preserve">Renseignez un</w:t>
      </w:r>
      <w:r>
        <w:t xml:space="preserve"> </w:t>
      </w:r>
      <w:r>
        <w:rPr>
          <w:bCs/>
          <w:b/>
        </w:rPr>
        <w:t xml:space="preserve">mot de passe</w:t>
      </w:r>
      <w:r>
        <w:t xml:space="preserve">.</w:t>
      </w:r>
    </w:p>
    <w:p>
      <w:pPr>
        <w:numPr>
          <w:ilvl w:val="0"/>
          <w:numId w:val="1003"/>
        </w:numPr>
      </w:pPr>
      <w:r>
        <w:t xml:space="preserve">Cliquez sur</w:t>
      </w:r>
      <w:r>
        <w:t xml:space="preserve"> </w:t>
      </w:r>
      <w:r>
        <w:rPr>
          <w:bCs/>
          <w:b/>
        </w:rPr>
        <w:t xml:space="preserve">« Créer »</w:t>
      </w:r>
    </w:p>
    <w:p>
      <w:pPr>
        <w:pStyle w:val="FirstParagraph"/>
      </w:pPr>
      <w:r>
        <w:rPr>
          <w:bCs/>
          <w:b/>
        </w:rPr>
        <w:t xml:space="preserve">Informations de connexion d’un monde</w:t>
      </w:r>
    </w:p>
    <w:p>
      <w:pPr>
        <w:pStyle w:val="BodyText"/>
      </w:pPr>
      <w:r>
        <w:t xml:space="preserve">Lorsqu’un monde est créé, on a accès à plusieurs informations le concernant :</w:t>
      </w:r>
    </w:p>
    <w:p>
      <w:pPr>
        <w:numPr>
          <w:ilvl w:val="0"/>
          <w:numId w:val="1004"/>
        </w:numPr>
        <w:pStyle w:val="Compact"/>
      </w:pPr>
      <w:r>
        <w:t xml:space="preserve">Son</w:t>
      </w:r>
      <w:r>
        <w:t xml:space="preserve"> </w:t>
      </w:r>
      <w:r>
        <w:rPr>
          <w:bCs/>
          <w:b/>
        </w:rPr>
        <w:t xml:space="preserve">adresse URL</w:t>
      </w:r>
    </w:p>
    <w:p>
      <w:pPr>
        <w:numPr>
          <w:ilvl w:val="0"/>
          <w:numId w:val="1004"/>
        </w:numPr>
        <w:pStyle w:val="Compact"/>
      </w:pPr>
      <w:r>
        <w:t xml:space="preserve">Son</w:t>
      </w:r>
      <w:r>
        <w:t xml:space="preserve"> </w:t>
      </w:r>
      <w:r>
        <w:rPr>
          <w:bCs/>
          <w:b/>
        </w:rPr>
        <w:t xml:space="preserve">port</w:t>
      </w:r>
    </w:p>
    <w:p>
      <w:pPr>
        <w:pStyle w:val="FirstParagraph"/>
      </w:pPr>
      <w:r>
        <w:t xml:space="preserve">Avec</w:t>
      </w:r>
      <w:r>
        <w:t xml:space="preserve"> </w:t>
      </w:r>
      <w:r>
        <w:rPr>
          <w:bCs/>
          <w:b/>
        </w:rPr>
        <w:t xml:space="preserve">le mot de passe</w:t>
      </w:r>
      <w:r>
        <w:t xml:space="preserve">, elles constituent les</w:t>
      </w:r>
      <w:r>
        <w:t xml:space="preserve"> </w:t>
      </w:r>
      <w:r>
        <w:rPr>
          <w:bCs/>
          <w:b/>
        </w:rPr>
        <w:t xml:space="preserve">informations de connexion</w:t>
      </w:r>
      <w:r>
        <w:t xml:space="preserve">. Elles sont indispensables pour se connecter et accéder au monde.</w:t>
      </w:r>
    </w:p>
    <w:p>
      <w:pPr>
        <w:pStyle w:val="BodyText"/>
      </w:pPr>
      <w:r>
        <w:drawing>
          <wp:inline>
            <wp:extent cx="5334000" cy="1033408"/>
            <wp:effectExtent b="0" l="0" r="0" t="0"/>
            <wp:docPr descr="" title="" id="1" name="Picture"/>
            <a:graphic>
              <a:graphicData uri="http://schemas.openxmlformats.org/drawingml/2006/picture">
                <pic:pic>
                  <pic:nvPicPr>
                    <pic:cNvPr descr="img_cgi/minetest/02-créer-un-monde-3.png" id="0" name="Picture"/>
                    <pic:cNvPicPr>
                      <a:picLocks noChangeArrowheads="1" noChangeAspect="1"/>
                    </pic:cNvPicPr>
                  </pic:nvPicPr>
                  <pic:blipFill>
                    <a:blip r:embed="rId25"/>
                    <a:stretch>
                      <a:fillRect/>
                    </a:stretch>
                  </pic:blipFill>
                  <pic:spPr bwMode="auto">
                    <a:xfrm>
                      <a:off x="0" y="0"/>
                      <a:ext cx="5334000" cy="1033408"/>
                    </a:xfrm>
                    <a:prstGeom prst="rect">
                      <a:avLst/>
                    </a:prstGeom>
                    <a:noFill/>
                    <a:ln w="9525">
                      <a:noFill/>
                      <a:headEnd/>
                      <a:tailEnd/>
                    </a:ln>
                  </pic:spPr>
                </pic:pic>
              </a:graphicData>
            </a:graphic>
          </wp:inline>
        </w:drawing>
      </w:r>
    </w:p>
    <w:bookmarkEnd w:id="26"/>
    <w:bookmarkStart w:id="29" w:name="importer-un-monde"/>
    <w:p>
      <w:pPr>
        <w:pStyle w:val="Heading2"/>
      </w:pPr>
      <w:r>
        <w:t xml:space="preserve">Importer un monde</w:t>
      </w:r>
    </w:p>
    <w:p>
      <w:pPr>
        <w:pStyle w:val="FirstParagraph"/>
      </w:pPr>
      <w:r>
        <w:t xml:space="preserve">Cliquez sur le bouton</w:t>
      </w:r>
      <w:r>
        <w:t xml:space="preserve"> </w:t>
      </w:r>
      <w:r>
        <w:rPr>
          <w:bCs/>
          <w:b/>
        </w:rPr>
        <w:t xml:space="preserve">« Importer un monde »</w:t>
      </w:r>
      <w:r>
        <w:t xml:space="preserve"> </w:t>
      </w:r>
      <w:r>
        <w:t xml:space="preserve">présent en haut à droite de la page.</w:t>
      </w:r>
    </w:p>
    <w:p>
      <w:pPr>
        <w:pStyle w:val="BodyText"/>
      </w:pPr>
      <w:r>
        <w:drawing>
          <wp:inline>
            <wp:extent cx="5334000" cy="2281207"/>
            <wp:effectExtent b="0" l="0" r="0" t="0"/>
            <wp:docPr descr="" title="" id="1" name="Picture"/>
            <a:graphic>
              <a:graphicData uri="http://schemas.openxmlformats.org/drawingml/2006/picture">
                <pic:pic>
                  <pic:nvPicPr>
                    <pic:cNvPr descr="img_cgi/minetest/03-importer-un-monde-1.png" id="0" name="Picture"/>
                    <pic:cNvPicPr>
                      <a:picLocks noChangeArrowheads="1" noChangeAspect="1"/>
                    </pic:cNvPicPr>
                  </pic:nvPicPr>
                  <pic:blipFill>
                    <a:blip r:embed="rId27"/>
                    <a:stretch>
                      <a:fillRect/>
                    </a:stretch>
                  </pic:blipFill>
                  <pic:spPr bwMode="auto">
                    <a:xfrm>
                      <a:off x="0" y="0"/>
                      <a:ext cx="5334000" cy="2281207"/>
                    </a:xfrm>
                    <a:prstGeom prst="rect">
                      <a:avLst/>
                    </a:prstGeom>
                    <a:noFill/>
                    <a:ln w="9525">
                      <a:noFill/>
                      <a:headEnd/>
                      <a:tailEnd/>
                    </a:ln>
                  </pic:spPr>
                </pic:pic>
              </a:graphicData>
            </a:graphic>
          </wp:inline>
        </w:drawing>
      </w:r>
    </w:p>
    <w:p>
      <w:pPr>
        <w:pStyle w:val="BodyText"/>
      </w:pPr>
      <w:r>
        <w:drawing>
          <wp:inline>
            <wp:extent cx="5334000" cy="2017748"/>
            <wp:effectExtent b="0" l="0" r="0" t="0"/>
            <wp:docPr descr="" title="" id="1" name="Picture"/>
            <a:graphic>
              <a:graphicData uri="http://schemas.openxmlformats.org/drawingml/2006/picture">
                <pic:pic>
                  <pic:nvPicPr>
                    <pic:cNvPr descr="img_cgi/minetest/03-importer-un-monde-2.png" id="0" name="Picture"/>
                    <pic:cNvPicPr>
                      <a:picLocks noChangeArrowheads="1" noChangeAspect="1"/>
                    </pic:cNvPicPr>
                  </pic:nvPicPr>
                  <pic:blipFill>
                    <a:blip r:embed="rId28"/>
                    <a:stretch>
                      <a:fillRect/>
                    </a:stretch>
                  </pic:blipFill>
                  <pic:spPr bwMode="auto">
                    <a:xfrm>
                      <a:off x="0" y="0"/>
                      <a:ext cx="5334000" cy="2017748"/>
                    </a:xfrm>
                    <a:prstGeom prst="rect">
                      <a:avLst/>
                    </a:prstGeom>
                    <a:noFill/>
                    <a:ln w="9525">
                      <a:noFill/>
                      <a:headEnd/>
                      <a:tailEnd/>
                    </a:ln>
                  </pic:spPr>
                </pic:pic>
              </a:graphicData>
            </a:graphic>
          </wp:inline>
        </w:drawing>
      </w:r>
    </w:p>
    <w:p>
      <w:pPr>
        <w:numPr>
          <w:ilvl w:val="0"/>
          <w:numId w:val="1005"/>
        </w:numPr>
      </w:pPr>
      <w:r>
        <w:t xml:space="preserve">Saisissez un</w:t>
      </w:r>
      <w:r>
        <w:t xml:space="preserve"> </w:t>
      </w:r>
      <w:r>
        <w:rPr>
          <w:bCs/>
          <w:b/>
        </w:rPr>
        <w:t xml:space="preserve">nom</w:t>
      </w:r>
      <w:r>
        <w:t xml:space="preserve"> </w:t>
      </w:r>
      <w:r>
        <w:t xml:space="preserve">de monde</w:t>
      </w:r>
    </w:p>
    <w:p>
      <w:pPr>
        <w:numPr>
          <w:ilvl w:val="0"/>
          <w:numId w:val="1005"/>
        </w:numPr>
      </w:pPr>
      <w:r>
        <w:t xml:space="preserve">Renseignez l’</w:t>
      </w:r>
      <w:r>
        <w:rPr>
          <w:bCs/>
          <w:b/>
        </w:rPr>
        <w:t xml:space="preserve">adresse URL</w:t>
      </w:r>
      <w:r>
        <w:t xml:space="preserve"> </w:t>
      </w:r>
      <w:r>
        <w:t xml:space="preserve">et le</w:t>
      </w:r>
      <w:r>
        <w:t xml:space="preserve"> </w:t>
      </w:r>
      <w:r>
        <w:rPr>
          <w:bCs/>
          <w:b/>
        </w:rPr>
        <w:t xml:space="preserve">port</w:t>
      </w:r>
      <w:r>
        <w:t xml:space="preserve"> </w:t>
      </w:r>
      <w:r>
        <w:t xml:space="preserve">du monde que vous souhaitez importer. A noter que le port doit avoir uniquement des chiffres et ne peut pas en contenir plus de 5.</w:t>
      </w:r>
    </w:p>
    <w:p>
      <w:pPr>
        <w:numPr>
          <w:ilvl w:val="0"/>
          <w:numId w:val="1005"/>
        </w:numPr>
      </w:pPr>
      <w:r>
        <w:t xml:space="preserve">Cliquez sur</w:t>
      </w:r>
      <w:r>
        <w:t xml:space="preserve"> </w:t>
      </w:r>
      <w:r>
        <w:rPr>
          <w:bCs/>
          <w:b/>
        </w:rPr>
        <w:t xml:space="preserve">« Importer »</w:t>
      </w:r>
    </w:p>
    <w:bookmarkEnd w:id="29"/>
    <w:bookmarkStart w:id="31" w:name="installer-le-logiciel-minetest"/>
    <w:p>
      <w:pPr>
        <w:pStyle w:val="Heading2"/>
      </w:pPr>
      <w:r>
        <w:t xml:space="preserve">Installer le logiciel Minetest</w:t>
      </w:r>
    </w:p>
    <w:p>
      <w:pPr>
        <w:pStyle w:val="FirstParagraph"/>
      </w:pPr>
      <w:r>
        <w:t xml:space="preserve">Pour pouvoir utiliser</w:t>
      </w:r>
      <w:r>
        <w:t xml:space="preserve"> </w:t>
      </w:r>
      <w:r>
        <w:rPr>
          <w:bCs/>
          <w:b/>
        </w:rPr>
        <w:t xml:space="preserve">Minetest</w:t>
      </w:r>
      <w:r>
        <w:t xml:space="preserve">, vous avez besoin d’installer le</w:t>
      </w:r>
      <w:r>
        <w:t xml:space="preserve"> </w:t>
      </w:r>
      <w:r>
        <w:rPr>
          <w:bCs/>
          <w:b/>
        </w:rPr>
        <w:t xml:space="preserve">logiciel</w:t>
      </w:r>
      <w:r>
        <w:t xml:space="preserve"> </w:t>
      </w:r>
      <w:r>
        <w:t xml:space="preserve">sur votre ordinateur.</w:t>
      </w:r>
      <w:r>
        <w:t xml:space="preserve"> </w:t>
      </w:r>
      <w:r>
        <w:t xml:space="preserve">Pour cela, il vous suffit de cliquer sur le</w:t>
      </w:r>
      <w:r>
        <w:t xml:space="preserve"> </w:t>
      </w:r>
      <w:r>
        <w:rPr>
          <w:bCs/>
          <w:b/>
        </w:rPr>
        <w:t xml:space="preserve">lien disponible sous le nom du module</w:t>
      </w:r>
      <w:r>
        <w:t xml:space="preserve">. Choisissez la version du logiciel Minetest correspondante à votre ordinateur et installez-la. Une fois le téléchargement terminé, vous pouvez</w:t>
      </w:r>
      <w:r>
        <w:t xml:space="preserve"> </w:t>
      </w:r>
      <w:r>
        <w:rPr>
          <w:bCs/>
          <w:b/>
        </w:rPr>
        <w:t xml:space="preserve">« Extraire le dossier »</w:t>
      </w:r>
      <w:r>
        <w:t xml:space="preserve"> </w:t>
      </w:r>
      <w:r>
        <w:t xml:space="preserve">et vous pourrez procéder à la suite.</w:t>
      </w:r>
    </w:p>
    <w:p>
      <w:pPr>
        <w:pStyle w:val="BodyText"/>
      </w:pPr>
      <w:r>
        <w:drawing>
          <wp:inline>
            <wp:extent cx="4810205" cy="814507"/>
            <wp:effectExtent b="0" l="0" r="0" t="0"/>
            <wp:docPr descr="" title="" id="1" name="Picture"/>
            <a:graphic>
              <a:graphicData uri="http://schemas.openxmlformats.org/drawingml/2006/picture">
                <pic:pic>
                  <pic:nvPicPr>
                    <pic:cNvPr descr="img_cgi/minetest/04-installer-le-client-minetest-1.png" id="0" name="Picture"/>
                    <pic:cNvPicPr>
                      <a:picLocks noChangeArrowheads="1" noChangeAspect="1"/>
                    </pic:cNvPicPr>
                  </pic:nvPicPr>
                  <pic:blipFill>
                    <a:blip r:embed="rId30"/>
                    <a:stretch>
                      <a:fillRect/>
                    </a:stretch>
                  </pic:blipFill>
                  <pic:spPr bwMode="auto">
                    <a:xfrm>
                      <a:off x="0" y="0"/>
                      <a:ext cx="4810205" cy="814507"/>
                    </a:xfrm>
                    <a:prstGeom prst="rect">
                      <a:avLst/>
                    </a:prstGeom>
                    <a:noFill/>
                    <a:ln w="9525">
                      <a:noFill/>
                      <a:headEnd/>
                      <a:tailEnd/>
                    </a:ln>
                  </pic:spPr>
                </pic:pic>
              </a:graphicData>
            </a:graphic>
          </wp:inline>
        </w:drawing>
      </w:r>
    </w:p>
    <w:bookmarkEnd w:id="31"/>
    <w:bookmarkStart w:id="35" w:name="se-connecter-au-monde"/>
    <w:p>
      <w:pPr>
        <w:pStyle w:val="Heading2"/>
      </w:pPr>
      <w:r>
        <w:t xml:space="preserve">Se connecter au monde</w:t>
      </w:r>
    </w:p>
    <w:p>
      <w:pPr>
        <w:pStyle w:val="FirstParagraph"/>
      </w:pPr>
      <w:r>
        <w:t xml:space="preserve">Pour</w:t>
      </w:r>
      <w:r>
        <w:t xml:space="preserve"> </w:t>
      </w:r>
      <w:r>
        <w:rPr>
          <w:bCs/>
          <w:b/>
        </w:rPr>
        <w:t xml:space="preserve">se connecter à un monde Minetest</w:t>
      </w:r>
      <w:r>
        <w:t xml:space="preserve">, suivez les étapes suivantes avec les informations que vous avez reçu par</w:t>
      </w:r>
      <w:r>
        <w:t xml:space="preserve"> </w:t>
      </w:r>
      <w:r>
        <w:rPr>
          <w:bCs/>
          <w:b/>
        </w:rPr>
        <w:t xml:space="preserve">mail</w:t>
      </w:r>
      <w:r>
        <w:t xml:space="preserve"> </w:t>
      </w:r>
      <w:r>
        <w:t xml:space="preserve">:</w:t>
      </w:r>
    </w:p>
    <w:p>
      <w:pPr>
        <w:numPr>
          <w:ilvl w:val="0"/>
          <w:numId w:val="1006"/>
        </w:numPr>
        <w:pStyle w:val="Compact"/>
      </w:pPr>
      <w:r>
        <w:rPr>
          <w:bCs/>
          <w:b/>
        </w:rPr>
        <w:t xml:space="preserve">Ouvrez</w:t>
      </w:r>
      <w:r>
        <w:t xml:space="preserve"> </w:t>
      </w:r>
      <w:r>
        <w:t xml:space="preserve">le logiciel Minetest sur votre ordinateur en vous rendant dans votre explorateur de fichiers &gt; Dossier</w:t>
      </w:r>
      <w:r>
        <w:t xml:space="preserve"> </w:t>
      </w:r>
      <w:r>
        <w:rPr>
          <w:bCs/>
          <w:b/>
        </w:rPr>
        <w:t xml:space="preserve">« minetest-5.5.0-win64 »</w:t>
      </w:r>
      <w:r>
        <w:t xml:space="preserve"> </w:t>
      </w:r>
      <w:r>
        <w:t xml:space="preserve">extrait &gt; Dossier</w:t>
      </w:r>
      <w:r>
        <w:t xml:space="preserve"> </w:t>
      </w:r>
      <w:r>
        <w:rPr>
          <w:bCs/>
          <w:b/>
        </w:rPr>
        <w:t xml:space="preserve">« bin »</w:t>
      </w:r>
      <w:r>
        <w:t xml:space="preserve"> </w:t>
      </w:r>
      <w:r>
        <w:t xml:space="preserve">&gt; Application</w:t>
      </w:r>
      <w:r>
        <w:t xml:space="preserve"> </w:t>
      </w:r>
      <w:r>
        <w:rPr>
          <w:bCs/>
          <w:b/>
        </w:rPr>
        <w:t xml:space="preserve">« minetest »</w:t>
      </w:r>
    </w:p>
    <w:p>
      <w:pPr>
        <w:pStyle w:val="FirstParagraph"/>
      </w:pPr>
      <w:r>
        <w:drawing>
          <wp:inline>
            <wp:extent cx="5334000" cy="3302255"/>
            <wp:effectExtent b="0" l="0" r="0" t="0"/>
            <wp:docPr descr="" title="" id="1" name="Picture"/>
            <a:graphic>
              <a:graphicData uri="http://schemas.openxmlformats.org/drawingml/2006/picture">
                <pic:pic>
                  <pic:nvPicPr>
                    <pic:cNvPr descr="img_cgi/minetest/05-se-connecter-au-monde-1.png" id="0" name="Picture"/>
                    <pic:cNvPicPr>
                      <a:picLocks noChangeArrowheads="1" noChangeAspect="1"/>
                    </pic:cNvPicPr>
                  </pic:nvPicPr>
                  <pic:blipFill>
                    <a:blip r:embed="rId32"/>
                    <a:stretch>
                      <a:fillRect/>
                    </a:stretch>
                  </pic:blipFill>
                  <pic:spPr bwMode="auto">
                    <a:xfrm>
                      <a:off x="0" y="0"/>
                      <a:ext cx="5334000" cy="3302255"/>
                    </a:xfrm>
                    <a:prstGeom prst="rect">
                      <a:avLst/>
                    </a:prstGeom>
                    <a:noFill/>
                    <a:ln w="9525">
                      <a:noFill/>
                      <a:headEnd/>
                      <a:tailEnd/>
                    </a:ln>
                  </pic:spPr>
                </pic:pic>
              </a:graphicData>
            </a:graphic>
          </wp:inline>
        </w:drawing>
      </w:r>
    </w:p>
    <w:p>
      <w:pPr>
        <w:numPr>
          <w:ilvl w:val="0"/>
          <w:numId w:val="1007"/>
        </w:numPr>
        <w:pStyle w:val="Compact"/>
      </w:pPr>
      <w:r>
        <w:rPr>
          <w:bCs/>
          <w:b/>
        </w:rPr>
        <w:t xml:space="preserve">Copiez l’adresse URL et le port du monde</w:t>
      </w:r>
      <w:r>
        <w:t xml:space="preserve"> </w:t>
      </w:r>
      <w:r>
        <w:t xml:space="preserve">disponibles sur le module Minetest de l’ENT grâce aux boutons</w:t>
      </w:r>
      <w:r>
        <w:t xml:space="preserve"> </w:t>
      </w:r>
      <w:r>
        <w:rPr>
          <w:bCs/>
          <w:b/>
        </w:rPr>
        <w:t xml:space="preserve">« Copier l’adresse URL »</w:t>
      </w:r>
      <w:r>
        <w:t xml:space="preserve"> </w:t>
      </w:r>
      <w:r>
        <w:t xml:space="preserve">et</w:t>
      </w:r>
      <w:r>
        <w:t xml:space="preserve"> </w:t>
      </w:r>
      <w:r>
        <w:rPr>
          <w:bCs/>
          <w:b/>
        </w:rPr>
        <w:t xml:space="preserve">« Copier le port»</w:t>
      </w:r>
      <w:r>
        <w:t xml:space="preserve"> </w:t>
      </w:r>
      <w:r>
        <w:t xml:space="preserve">ou récupérez ces mêmes informations sur le</w:t>
      </w:r>
      <w:r>
        <w:t xml:space="preserve"> </w:t>
      </w:r>
      <w:r>
        <w:rPr>
          <w:bCs/>
          <w:b/>
        </w:rPr>
        <w:t xml:space="preserve">mail</w:t>
      </w:r>
      <w:r>
        <w:t xml:space="preserve"> </w:t>
      </w:r>
      <w:r>
        <w:t xml:space="preserve">que vous avez reçu.</w:t>
      </w:r>
    </w:p>
    <w:p>
      <w:pPr>
        <w:pStyle w:val="FirstParagraph"/>
      </w:pPr>
      <w:r>
        <w:drawing>
          <wp:inline>
            <wp:extent cx="5334000" cy="581734"/>
            <wp:effectExtent b="0" l="0" r="0" t="0"/>
            <wp:docPr descr="" title="" id="1" name="Picture"/>
            <a:graphic>
              <a:graphicData uri="http://schemas.openxmlformats.org/drawingml/2006/picture">
                <pic:pic>
                  <pic:nvPicPr>
                    <pic:cNvPr descr="img_cgi/minetest/05-se-connecter-au-monde-2.png" id="0" name="Picture"/>
                    <pic:cNvPicPr>
                      <a:picLocks noChangeArrowheads="1" noChangeAspect="1"/>
                    </pic:cNvPicPr>
                  </pic:nvPicPr>
                  <pic:blipFill>
                    <a:blip r:embed="rId33"/>
                    <a:stretch>
                      <a:fillRect/>
                    </a:stretch>
                  </pic:blipFill>
                  <pic:spPr bwMode="auto">
                    <a:xfrm>
                      <a:off x="0" y="0"/>
                      <a:ext cx="5334000" cy="581734"/>
                    </a:xfrm>
                    <a:prstGeom prst="rect">
                      <a:avLst/>
                    </a:prstGeom>
                    <a:noFill/>
                    <a:ln w="9525">
                      <a:noFill/>
                      <a:headEnd/>
                      <a:tailEnd/>
                    </a:ln>
                  </pic:spPr>
                </pic:pic>
              </a:graphicData>
            </a:graphic>
          </wp:inline>
        </w:drawing>
      </w:r>
    </w:p>
    <w:p>
      <w:pPr>
        <w:numPr>
          <w:ilvl w:val="0"/>
          <w:numId w:val="1008"/>
        </w:numPr>
        <w:pStyle w:val="Compact"/>
      </w:pPr>
      <w:r>
        <w:t xml:space="preserve">Sur le logiciel Minetest de votre ordinateur,</w:t>
      </w:r>
      <w:r>
        <w:t xml:space="preserve"> </w:t>
      </w:r>
      <w:r>
        <w:rPr>
          <w:bCs/>
          <w:b/>
        </w:rPr>
        <w:t xml:space="preserve">Cliquez sur l’onglet « Rejoindre une partie »</w:t>
      </w:r>
      <w:r>
        <w:t xml:space="preserve">. Puis</w:t>
      </w:r>
      <w:r>
        <w:t xml:space="preserve"> </w:t>
      </w:r>
      <w:r>
        <w:rPr>
          <w:bCs/>
          <w:b/>
        </w:rPr>
        <w:t xml:space="preserve">collez les informations de connexion</w:t>
      </w:r>
      <w:r>
        <w:t xml:space="preserve"> </w:t>
      </w:r>
      <w:r>
        <w:t xml:space="preserve">(adresse URL, port et mot de passe) dans les emplacements dédiés.</w:t>
      </w:r>
    </w:p>
    <w:p>
      <w:pPr>
        <w:pStyle w:val="FirstParagraph"/>
      </w:pPr>
      <w:r>
        <w:drawing>
          <wp:inline>
            <wp:extent cx="5334000" cy="2812066"/>
            <wp:effectExtent b="0" l="0" r="0" t="0"/>
            <wp:docPr descr="" title="" id="1" name="Picture"/>
            <a:graphic>
              <a:graphicData uri="http://schemas.openxmlformats.org/drawingml/2006/picture">
                <pic:pic>
                  <pic:nvPicPr>
                    <pic:cNvPr descr="img_cgi/minetest/05-se-connecter-au-monde-3.png" id="0" name="Picture"/>
                    <pic:cNvPicPr>
                      <a:picLocks noChangeArrowheads="1" noChangeAspect="1"/>
                    </pic:cNvPicPr>
                  </pic:nvPicPr>
                  <pic:blipFill>
                    <a:blip r:embed="rId34"/>
                    <a:stretch>
                      <a:fillRect/>
                    </a:stretch>
                  </pic:blipFill>
                  <pic:spPr bwMode="auto">
                    <a:xfrm>
                      <a:off x="0" y="0"/>
                      <a:ext cx="5334000" cy="2812066"/>
                    </a:xfrm>
                    <a:prstGeom prst="rect">
                      <a:avLst/>
                    </a:prstGeom>
                    <a:noFill/>
                    <a:ln w="9525">
                      <a:noFill/>
                      <a:headEnd/>
                      <a:tailEnd/>
                    </a:ln>
                  </pic:spPr>
                </pic:pic>
              </a:graphicData>
            </a:graphic>
          </wp:inline>
        </w:drawing>
      </w:r>
    </w:p>
    <w:p>
      <w:pPr>
        <w:numPr>
          <w:ilvl w:val="0"/>
          <w:numId w:val="1009"/>
        </w:numPr>
      </w:pPr>
      <w:r>
        <w:rPr>
          <w:bCs/>
          <w:b/>
        </w:rPr>
        <w:t xml:space="preserve">Entrez y également le nom</w:t>
      </w:r>
      <w:r>
        <w:t xml:space="preserve">. Vous devez entrer ici l’identifiant qui vous a été transmis par mail lors du publipostage du monde (voir partie</w:t>
      </w:r>
      <w:r>
        <w:t xml:space="preserve"> </w:t>
      </w:r>
      <w:r>
        <w:rPr>
          <w:bCs/>
          <w:b/>
        </w:rPr>
        <w:t xml:space="preserve">Inviter un utilisateur à un monde</w:t>
      </w:r>
      <w:r>
        <w:t xml:space="preserve">). Seul cet identifiant vous permettra d’accéder dans le monde.</w:t>
      </w:r>
    </w:p>
    <w:p>
      <w:pPr>
        <w:numPr>
          <w:ilvl w:val="0"/>
          <w:numId w:val="1009"/>
        </w:numPr>
      </w:pPr>
      <w:r>
        <w:rPr>
          <w:bCs/>
          <w:b/>
        </w:rPr>
        <w:t xml:space="preserve">Cliquez sur « Rejoindre une partie »</w:t>
      </w:r>
    </w:p>
    <w:p>
      <w:pPr>
        <w:pStyle w:val="FirstParagraph"/>
      </w:pPr>
      <w:r>
        <w:t xml:space="preserve">Pour pouvoir entrer dans un monde : celui-ci doit être</w:t>
      </w:r>
      <w:r>
        <w:t xml:space="preserve"> </w:t>
      </w:r>
      <w:r>
        <w:rPr>
          <w:bCs/>
          <w:b/>
        </w:rPr>
        <w:t xml:space="preserve">« Ouvert »</w:t>
      </w:r>
      <w:r>
        <w:t xml:space="preserve"> </w:t>
      </w:r>
      <w:r>
        <w:t xml:space="preserve">côté moduleENT. Pour pouvez retrouver plus de détails sur ce terme dans la partie</w:t>
      </w:r>
      <w:r>
        <w:t xml:space="preserve"> </w:t>
      </w:r>
      <w:r>
        <w:rPr>
          <w:bCs/>
          <w:b/>
        </w:rPr>
        <w:t xml:space="preserve">Propriétés du monde</w:t>
      </w:r>
      <w:r>
        <w:t xml:space="preserve">.</w:t>
      </w:r>
    </w:p>
    <w:bookmarkEnd w:id="35"/>
    <w:bookmarkStart w:id="37" w:name="accéder-aux-commandes-minetest"/>
    <w:p>
      <w:pPr>
        <w:pStyle w:val="Heading2"/>
      </w:pPr>
      <w:r>
        <w:t xml:space="preserve">Accéder aux commandes Minetest</w:t>
      </w:r>
    </w:p>
    <w:p>
      <w:pPr>
        <w:pStyle w:val="FirstParagraph"/>
      </w:pPr>
      <w:r>
        <w:t xml:space="preserve">Depuis le module ENT, vous retrouverez, en cliquant sur le lien prévu,</w:t>
      </w:r>
      <w:r>
        <w:t xml:space="preserve"> </w:t>
      </w:r>
      <w:r>
        <w:rPr>
          <w:bCs/>
          <w:b/>
        </w:rPr>
        <w:t xml:space="preserve">l’ensemble des commandes</w:t>
      </w:r>
      <w:r>
        <w:t xml:space="preserve"> </w:t>
      </w:r>
      <w:r>
        <w:t xml:space="preserve">que vous pouvez utiliser à l’intérieur d’un monde en tant qu’administrateur. A noter que le</w:t>
      </w:r>
      <w:r>
        <w:t xml:space="preserve"> </w:t>
      </w:r>
      <w:r>
        <w:rPr>
          <w:bCs/>
          <w:b/>
        </w:rPr>
        <w:t xml:space="preserve">créateur d’un monde est automatiquement l’administrateur de celui-ci</w:t>
      </w:r>
      <w:r>
        <w:t xml:space="preserve">.</w:t>
      </w:r>
    </w:p>
    <w:p>
      <w:pPr>
        <w:pStyle w:val="BodyText"/>
      </w:pPr>
      <w:r>
        <w:drawing>
          <wp:inline>
            <wp:extent cx="4810205" cy="814507"/>
            <wp:effectExtent b="0" l="0" r="0" t="0"/>
            <wp:docPr descr="" title="" id="1" name="Picture"/>
            <a:graphic>
              <a:graphicData uri="http://schemas.openxmlformats.org/drawingml/2006/picture">
                <pic:pic>
                  <pic:nvPicPr>
                    <pic:cNvPr descr="img_cgi/minetest/06-acceder-aux-commandes-minetest-1.png" id="0" name="Picture"/>
                    <pic:cNvPicPr>
                      <a:picLocks noChangeArrowheads="1" noChangeAspect="1"/>
                    </pic:cNvPicPr>
                  </pic:nvPicPr>
                  <pic:blipFill>
                    <a:blip r:embed="rId36"/>
                    <a:stretch>
                      <a:fillRect/>
                    </a:stretch>
                  </pic:blipFill>
                  <pic:spPr bwMode="auto">
                    <a:xfrm>
                      <a:off x="0" y="0"/>
                      <a:ext cx="4810205" cy="814507"/>
                    </a:xfrm>
                    <a:prstGeom prst="rect">
                      <a:avLst/>
                    </a:prstGeom>
                    <a:noFill/>
                    <a:ln w="9525">
                      <a:noFill/>
                      <a:headEnd/>
                      <a:tailEnd/>
                    </a:ln>
                  </pic:spPr>
                </pic:pic>
              </a:graphicData>
            </a:graphic>
          </wp:inline>
        </w:drawing>
      </w:r>
    </w:p>
    <w:bookmarkEnd w:id="37"/>
    <w:bookmarkStart w:id="44" w:name="propriétés-du-monde"/>
    <w:p>
      <w:pPr>
        <w:pStyle w:val="Heading2"/>
      </w:pPr>
      <w:r>
        <w:t xml:space="preserve">Propriétés du monde</w:t>
      </w:r>
    </w:p>
    <w:p>
      <w:pPr>
        <w:pStyle w:val="FirstParagraph"/>
      </w:pPr>
      <w:r>
        <w:t xml:space="preserve">Depuis l’ENT, il est possible de consulter les propriétés du monde. Pour cela, il vous suffit de sélectionner le monde puis de cliquer sur</w:t>
      </w:r>
      <w:r>
        <w:t xml:space="preserve"> </w:t>
      </w:r>
      <w:r>
        <w:rPr>
          <w:bCs/>
          <w:b/>
        </w:rPr>
        <w:t xml:space="preserve">« Propriétés »</w:t>
      </w:r>
      <w:r>
        <w:t xml:space="preserve">.</w:t>
      </w:r>
    </w:p>
    <w:p>
      <w:pPr>
        <w:pStyle w:val="BodyText"/>
      </w:pPr>
      <w:r>
        <w:drawing>
          <wp:inline>
            <wp:extent cx="5334000" cy="2281207"/>
            <wp:effectExtent b="0" l="0" r="0" t="0"/>
            <wp:docPr descr="" title="" id="1" name="Picture"/>
            <a:graphic>
              <a:graphicData uri="http://schemas.openxmlformats.org/drawingml/2006/picture">
                <pic:pic>
                  <pic:nvPicPr>
                    <pic:cNvPr descr="img_cgi/minetest/07-propriétés-du-monde-1.png" id="0" name="Picture"/>
                    <pic:cNvPicPr>
                      <a:picLocks noChangeArrowheads="1" noChangeAspect="1"/>
                    </pic:cNvPicPr>
                  </pic:nvPicPr>
                  <pic:blipFill>
                    <a:blip r:embed="rId38"/>
                    <a:stretch>
                      <a:fillRect/>
                    </a:stretch>
                  </pic:blipFill>
                  <pic:spPr bwMode="auto">
                    <a:xfrm>
                      <a:off x="0" y="0"/>
                      <a:ext cx="5334000" cy="2281207"/>
                    </a:xfrm>
                    <a:prstGeom prst="rect">
                      <a:avLst/>
                    </a:prstGeom>
                    <a:noFill/>
                    <a:ln w="9525">
                      <a:noFill/>
                      <a:headEnd/>
                      <a:tailEnd/>
                    </a:ln>
                  </pic:spPr>
                </pic:pic>
              </a:graphicData>
            </a:graphic>
          </wp:inline>
        </w:drawing>
      </w:r>
    </w:p>
    <w:p>
      <w:pPr>
        <w:pStyle w:val="BodyText"/>
      </w:pPr>
      <w:r>
        <w:t xml:space="preserve">Dans la fenêtre des propriétés, vous pouvez</w:t>
      </w:r>
      <w:r>
        <w:t xml:space="preserve"> </w:t>
      </w:r>
      <w:r>
        <w:rPr>
          <w:bCs/>
          <w:b/>
        </w:rPr>
        <w:t xml:space="preserve">consulter les informations du monde</w:t>
      </w:r>
      <w:r>
        <w:t xml:space="preserve">.</w:t>
      </w:r>
    </w:p>
    <w:p>
      <w:pPr>
        <w:pStyle w:val="BodyText"/>
      </w:pPr>
      <w:r>
        <w:t xml:space="preserve">Vous pouvez également</w:t>
      </w:r>
      <w:r>
        <w:t xml:space="preserve"> </w:t>
      </w:r>
      <w:r>
        <w:rPr>
          <w:bCs/>
          <w:b/>
        </w:rPr>
        <w:t xml:space="preserve">modifier le nom et l’image du monde</w:t>
      </w:r>
      <w:r>
        <w:t xml:space="preserve"> </w:t>
      </w:r>
      <w:r>
        <w:t xml:space="preserve">en cliquant sur le bouton</w:t>
      </w:r>
      <w:r>
        <w:t xml:space="preserve"> </w:t>
      </w:r>
      <w:r>
        <w:rPr>
          <w:bCs/>
          <w:b/>
        </w:rPr>
        <w:t xml:space="preserve">« Modifier »</w:t>
      </w:r>
      <w:r>
        <w:t xml:space="preserve">. Vous ne pouvez par contre pas modifier l’adresse URL et le port qui sont propres au monde.</w:t>
      </w:r>
    </w:p>
    <w:p>
      <w:pPr>
        <w:pStyle w:val="BodyText"/>
      </w:pPr>
      <w:r>
        <w:drawing>
          <wp:inline>
            <wp:extent cx="5334000" cy="2437428"/>
            <wp:effectExtent b="0" l="0" r="0" t="0"/>
            <wp:docPr descr="" title="" id="1" name="Picture"/>
            <a:graphic>
              <a:graphicData uri="http://schemas.openxmlformats.org/drawingml/2006/picture">
                <pic:pic>
                  <pic:nvPicPr>
                    <pic:cNvPr descr="img_cgi/minetest/07-propriétés-du-monde-2.png" id="0" name="Picture"/>
                    <pic:cNvPicPr>
                      <a:picLocks noChangeArrowheads="1" noChangeAspect="1"/>
                    </pic:cNvPicPr>
                  </pic:nvPicPr>
                  <pic:blipFill>
                    <a:blip r:embed="rId39"/>
                    <a:stretch>
                      <a:fillRect/>
                    </a:stretch>
                  </pic:blipFill>
                  <pic:spPr bwMode="auto">
                    <a:xfrm>
                      <a:off x="0" y="0"/>
                      <a:ext cx="5334000" cy="2437428"/>
                    </a:xfrm>
                    <a:prstGeom prst="rect">
                      <a:avLst/>
                    </a:prstGeom>
                    <a:noFill/>
                    <a:ln w="9525">
                      <a:noFill/>
                      <a:headEnd/>
                      <a:tailEnd/>
                    </a:ln>
                  </pic:spPr>
                </pic:pic>
              </a:graphicData>
            </a:graphic>
          </wp:inline>
        </w:drawing>
      </w:r>
    </w:p>
    <w:p>
      <w:pPr>
        <w:pStyle w:val="BodyText"/>
      </w:pPr>
      <w:r>
        <w:t xml:space="preserve">Pour les mondes que vous avez créés, vous avez la possibilité de réinitialiser le mot de passe du monde en cliquant sur</w:t>
      </w:r>
      <w:r>
        <w:t xml:space="preserve"> </w:t>
      </w:r>
      <w:r>
        <w:rPr>
          <w:bCs/>
          <w:b/>
        </w:rPr>
        <w:t xml:space="preserve">« Réinitialiser le mot de passe »</w:t>
      </w:r>
      <w:r>
        <w:t xml:space="preserve"> </w:t>
      </w:r>
      <w:r>
        <w:t xml:space="preserve">et en choisissant un nouveau mot de passe puis le valider avec</w:t>
      </w:r>
      <w:r>
        <w:t xml:space="preserve"> </w:t>
      </w:r>
      <w:r>
        <w:rPr>
          <w:bCs/>
          <w:b/>
        </w:rPr>
        <w:t xml:space="preserve">« Modifier »</w:t>
      </w:r>
      <w:r>
        <w:t xml:space="preserve">. Les utilisateurs ne pourront donc plus se connecter au monde avec l’ancien mot de passe. Vous devrez</w:t>
      </w:r>
      <w:r>
        <w:t xml:space="preserve"> </w:t>
      </w:r>
      <w:r>
        <w:rPr>
          <w:bCs/>
          <w:b/>
        </w:rPr>
        <w:t xml:space="preserve">publiposter à nouveau</w:t>
      </w:r>
      <w:r>
        <w:t xml:space="preserve"> </w:t>
      </w:r>
      <w:r>
        <w:t xml:space="preserve">le monde afin de communiquer les nouvelles informations de connexion avec les utilisateurs.</w:t>
      </w:r>
      <w:r>
        <w:t xml:space="preserve"> </w:t>
      </w:r>
      <w:r>
        <w:t xml:space="preserve">Cette fonctionnalité n’est pas disponible pour les mots importés car ils n’ont pas de mot de passe.</w:t>
      </w:r>
    </w:p>
    <w:p>
      <w:pPr>
        <w:pStyle w:val="BodyText"/>
      </w:pPr>
      <w:r>
        <w:drawing>
          <wp:inline>
            <wp:extent cx="5334000" cy="2485802"/>
            <wp:effectExtent b="0" l="0" r="0" t="0"/>
            <wp:docPr descr="" title="" id="1" name="Picture"/>
            <a:graphic>
              <a:graphicData uri="http://schemas.openxmlformats.org/drawingml/2006/picture">
                <pic:pic>
                  <pic:nvPicPr>
                    <pic:cNvPr descr="img_cgi/minetest/07-propriétés-du-monde-3.png" id="0" name="Picture"/>
                    <pic:cNvPicPr>
                      <a:picLocks noChangeArrowheads="1" noChangeAspect="1"/>
                    </pic:cNvPicPr>
                  </pic:nvPicPr>
                  <pic:blipFill>
                    <a:blip r:embed="rId40"/>
                    <a:stretch>
                      <a:fillRect/>
                    </a:stretch>
                  </pic:blipFill>
                  <pic:spPr bwMode="auto">
                    <a:xfrm>
                      <a:off x="0" y="0"/>
                      <a:ext cx="5334000" cy="2485802"/>
                    </a:xfrm>
                    <a:prstGeom prst="rect">
                      <a:avLst/>
                    </a:prstGeom>
                    <a:noFill/>
                    <a:ln w="9525">
                      <a:noFill/>
                      <a:headEnd/>
                      <a:tailEnd/>
                    </a:ln>
                  </pic:spPr>
                </pic:pic>
              </a:graphicData>
            </a:graphic>
          </wp:inline>
        </w:drawing>
      </w:r>
    </w:p>
    <w:p>
      <w:pPr>
        <w:pStyle w:val="BodyText"/>
      </w:pPr>
      <w:r>
        <w:rPr>
          <w:bCs/>
          <w:b/>
        </w:rPr>
        <w:t xml:space="preserve">Ouverture et fermeture du monde</w:t>
      </w:r>
    </w:p>
    <w:p>
      <w:pPr>
        <w:pStyle w:val="BodyText"/>
      </w:pPr>
      <w:r>
        <w:t xml:space="preserve">L’</w:t>
      </w:r>
      <w:r>
        <w:rPr>
          <w:bCs/>
          <w:b/>
        </w:rPr>
        <w:t xml:space="preserve">état</w:t>
      </w:r>
      <w:r>
        <w:t xml:space="preserve"> </w:t>
      </w:r>
      <w:r>
        <w:t xml:space="preserve">d’un monde peut être soit ouvert soit fermé. Cet état est visible sur la carte du monde.</w:t>
      </w:r>
    </w:p>
    <w:p>
      <w:pPr>
        <w:numPr>
          <w:ilvl w:val="0"/>
          <w:numId w:val="1010"/>
        </w:numPr>
      </w:pPr>
      <w:r>
        <w:rPr>
          <w:bCs/>
          <w:b/>
        </w:rPr>
        <w:t xml:space="preserve">Monde ouvert</w:t>
      </w:r>
      <w:r>
        <w:t xml:space="preserve"> </w:t>
      </w:r>
      <w:r>
        <w:t xml:space="preserve">: Les utilisateurs</w:t>
      </w:r>
      <w:r>
        <w:t xml:space="preserve"> </w:t>
      </w:r>
      <w:r>
        <w:rPr>
          <w:bCs/>
          <w:b/>
        </w:rPr>
        <w:t xml:space="preserve">peuvent accéder au monde</w:t>
      </w:r>
      <w:r>
        <w:t xml:space="preserve">, avec les informations de connexion du monde (adresse URL, port et mot de passe). Il est possible de changer l’état du monde et de le fermer grâce au bouton</w:t>
      </w:r>
      <w:r>
        <w:t xml:space="preserve"> </w:t>
      </w:r>
      <w:r>
        <w:rPr>
          <w:bCs/>
          <w:b/>
        </w:rPr>
        <w:t xml:space="preserve">« Fermer le monde »</w:t>
      </w:r>
    </w:p>
    <w:p>
      <w:pPr>
        <w:numPr>
          <w:ilvl w:val="0"/>
          <w:numId w:val="1000"/>
        </w:numPr>
      </w:pPr>
      <w:r>
        <w:drawing>
          <wp:inline>
            <wp:extent cx="5334000" cy="1011075"/>
            <wp:effectExtent b="0" l="0" r="0" t="0"/>
            <wp:docPr descr="" title="" id="1" name="Picture"/>
            <a:graphic>
              <a:graphicData uri="http://schemas.openxmlformats.org/drawingml/2006/picture">
                <pic:pic>
                  <pic:nvPicPr>
                    <pic:cNvPr descr="img_cgi/minetest/07-propriétés-du-monde-4.png" id="0" name="Picture"/>
                    <pic:cNvPicPr>
                      <a:picLocks noChangeArrowheads="1" noChangeAspect="1"/>
                    </pic:cNvPicPr>
                  </pic:nvPicPr>
                  <pic:blipFill>
                    <a:blip r:embed="rId41"/>
                    <a:stretch>
                      <a:fillRect/>
                    </a:stretch>
                  </pic:blipFill>
                  <pic:spPr bwMode="auto">
                    <a:xfrm>
                      <a:off x="0" y="0"/>
                      <a:ext cx="5334000" cy="1011075"/>
                    </a:xfrm>
                    <a:prstGeom prst="rect">
                      <a:avLst/>
                    </a:prstGeom>
                    <a:noFill/>
                    <a:ln w="9525">
                      <a:noFill/>
                      <a:headEnd/>
                      <a:tailEnd/>
                    </a:ln>
                  </pic:spPr>
                </pic:pic>
              </a:graphicData>
            </a:graphic>
          </wp:inline>
        </w:drawing>
      </w:r>
    </w:p>
    <w:p>
      <w:pPr>
        <w:numPr>
          <w:ilvl w:val="0"/>
          <w:numId w:val="1010"/>
        </w:numPr>
      </w:pPr>
      <w:r>
        <w:rPr>
          <w:bCs/>
          <w:b/>
        </w:rPr>
        <w:t xml:space="preserve">Monde fermé</w:t>
      </w:r>
      <w:r>
        <w:t xml:space="preserve"> </w:t>
      </w:r>
      <w:r>
        <w:t xml:space="preserve">: Les utilisateurs ne peuvent pas accéder au monde, même avec les informations de connexion du monde (adresse URL, port et mot de passe). Il est possible de changer l’état du monde et de le fermer grâce au bouton</w:t>
      </w:r>
      <w:r>
        <w:t xml:space="preserve"> </w:t>
      </w:r>
      <w:r>
        <w:rPr>
          <w:bCs/>
          <w:b/>
        </w:rPr>
        <w:t xml:space="preserve">« Ouvrir le monde »</w:t>
      </w:r>
    </w:p>
    <w:p>
      <w:pPr>
        <w:numPr>
          <w:ilvl w:val="0"/>
          <w:numId w:val="1000"/>
        </w:numPr>
      </w:pPr>
      <w:r>
        <w:drawing>
          <wp:inline>
            <wp:extent cx="5334000" cy="1024334"/>
            <wp:effectExtent b="0" l="0" r="0" t="0"/>
            <wp:docPr descr="" title="" id="1" name="Picture"/>
            <a:graphic>
              <a:graphicData uri="http://schemas.openxmlformats.org/drawingml/2006/picture">
                <pic:pic>
                  <pic:nvPicPr>
                    <pic:cNvPr descr="img_cgi/minetest/07-propriétés-du-monde-5.png" id="0" name="Picture"/>
                    <pic:cNvPicPr>
                      <a:picLocks noChangeArrowheads="1" noChangeAspect="1"/>
                    </pic:cNvPicPr>
                  </pic:nvPicPr>
                  <pic:blipFill>
                    <a:blip r:embed="rId42"/>
                    <a:stretch>
                      <a:fillRect/>
                    </a:stretch>
                  </pic:blipFill>
                  <pic:spPr bwMode="auto">
                    <a:xfrm>
                      <a:off x="0" y="0"/>
                      <a:ext cx="5334000" cy="1024334"/>
                    </a:xfrm>
                    <a:prstGeom prst="rect">
                      <a:avLst/>
                    </a:prstGeom>
                    <a:noFill/>
                    <a:ln w="9525">
                      <a:noFill/>
                      <a:headEnd/>
                      <a:tailEnd/>
                    </a:ln>
                  </pic:spPr>
                </pic:pic>
              </a:graphicData>
            </a:graphic>
          </wp:inline>
        </w:drawing>
      </w:r>
    </w:p>
    <w:p>
      <w:pPr>
        <w:pStyle w:val="FirstParagraph"/>
      </w:pPr>
      <w:r>
        <w:rPr>
          <w:bCs/>
          <w:b/>
        </w:rPr>
        <w:t xml:space="preserve">Supprimer un monde</w:t>
      </w:r>
    </w:p>
    <w:p>
      <w:pPr>
        <w:pStyle w:val="BodyText"/>
      </w:pPr>
      <w:r>
        <w:t xml:space="preserve">Depuis l’ENT, il est possible de supprimer un monde. Pour cela, il vous suffit de sélectionner le monde à supprimer puis de cliquer sur</w:t>
      </w:r>
      <w:r>
        <w:t xml:space="preserve"> </w:t>
      </w:r>
      <w:r>
        <w:rPr>
          <w:bCs/>
          <w:b/>
        </w:rPr>
        <w:t xml:space="preserve">« Supprimer »</w:t>
      </w:r>
      <w:r>
        <w:t xml:space="preserve">.</w:t>
      </w:r>
    </w:p>
    <w:p>
      <w:pPr>
        <w:pStyle w:val="BodyText"/>
      </w:pPr>
      <w:r>
        <w:drawing>
          <wp:inline>
            <wp:extent cx="5334000" cy="2281207"/>
            <wp:effectExtent b="0" l="0" r="0" t="0"/>
            <wp:docPr descr="" title="" id="1" name="Picture"/>
            <a:graphic>
              <a:graphicData uri="http://schemas.openxmlformats.org/drawingml/2006/picture">
                <pic:pic>
                  <pic:nvPicPr>
                    <pic:cNvPr descr="img_cgi/minetest/07-propriétés-du-monde-6.png" id="0" name="Picture"/>
                    <pic:cNvPicPr>
                      <a:picLocks noChangeArrowheads="1" noChangeAspect="1"/>
                    </pic:cNvPicPr>
                  </pic:nvPicPr>
                  <pic:blipFill>
                    <a:blip r:embed="rId43"/>
                    <a:stretch>
                      <a:fillRect/>
                    </a:stretch>
                  </pic:blipFill>
                  <pic:spPr bwMode="auto">
                    <a:xfrm>
                      <a:off x="0" y="0"/>
                      <a:ext cx="5334000" cy="2281207"/>
                    </a:xfrm>
                    <a:prstGeom prst="rect">
                      <a:avLst/>
                    </a:prstGeom>
                    <a:noFill/>
                    <a:ln w="9525">
                      <a:noFill/>
                      <a:headEnd/>
                      <a:tailEnd/>
                    </a:ln>
                  </pic:spPr>
                </pic:pic>
              </a:graphicData>
            </a:graphic>
          </wp:inline>
        </w:drawing>
      </w:r>
    </w:p>
    <w:p>
      <w:pPr>
        <w:pStyle w:val="BodyText"/>
      </w:pPr>
      <w:r>
        <w:t xml:space="preserve">Un monde supprimé</w:t>
      </w:r>
      <w:r>
        <w:t xml:space="preserve"> </w:t>
      </w:r>
      <w:r>
        <w:rPr>
          <w:bCs/>
          <w:b/>
        </w:rPr>
        <w:t xml:space="preserve">n’est plus accessible pour les utilisateurs</w:t>
      </w:r>
      <w:r>
        <w:t xml:space="preserve">, même avec les informations de connexion propres au monde.</w:t>
      </w:r>
    </w:p>
    <w:bookmarkEnd w:id="44"/>
    <w:bookmarkStart w:id="48" w:name="inviter-un-utilisateur-à-un-monde"/>
    <w:p>
      <w:pPr>
        <w:pStyle w:val="Heading2"/>
      </w:pPr>
      <w:r>
        <w:t xml:space="preserve">Inviter un utilisateur à un monde</w:t>
      </w:r>
    </w:p>
    <w:p>
      <w:pPr>
        <w:pStyle w:val="FirstParagraph"/>
      </w:pPr>
      <w:r>
        <w:t xml:space="preserve">Depuis l’ENT, il est possible d’inviter des utilisateurs à un monde. Pour cela, il vous suffit de sélectionner un monde puis de cliquer sur</w:t>
      </w:r>
      <w:r>
        <w:t xml:space="preserve"> </w:t>
      </w:r>
      <w:r>
        <w:rPr>
          <w:bCs/>
          <w:b/>
        </w:rPr>
        <w:t xml:space="preserve">« Inviter »</w:t>
      </w:r>
      <w:r>
        <w:t xml:space="preserve">.</w:t>
      </w:r>
    </w:p>
    <w:p>
      <w:pPr>
        <w:pStyle w:val="BodyText"/>
      </w:pPr>
      <w:r>
        <w:drawing>
          <wp:inline>
            <wp:extent cx="5334000" cy="2281207"/>
            <wp:effectExtent b="0" l="0" r="0" t="0"/>
            <wp:docPr descr="" title="" id="1" name="Picture"/>
            <a:graphic>
              <a:graphicData uri="http://schemas.openxmlformats.org/drawingml/2006/picture">
                <pic:pic>
                  <pic:nvPicPr>
                    <pic:cNvPr descr="img_cgi/minetest/08-inviter-un-utilisateur-à-un-monde-1.png" id="0" name="Picture"/>
                    <pic:cNvPicPr>
                      <a:picLocks noChangeArrowheads="1" noChangeAspect="1"/>
                    </pic:cNvPicPr>
                  </pic:nvPicPr>
                  <pic:blipFill>
                    <a:blip r:embed="rId45"/>
                    <a:stretch>
                      <a:fillRect/>
                    </a:stretch>
                  </pic:blipFill>
                  <pic:spPr bwMode="auto">
                    <a:xfrm>
                      <a:off x="0" y="0"/>
                      <a:ext cx="5334000" cy="2281207"/>
                    </a:xfrm>
                    <a:prstGeom prst="rect">
                      <a:avLst/>
                    </a:prstGeom>
                    <a:noFill/>
                    <a:ln w="9525">
                      <a:noFill/>
                      <a:headEnd/>
                      <a:tailEnd/>
                    </a:ln>
                  </pic:spPr>
                </pic:pic>
              </a:graphicData>
            </a:graphic>
          </wp:inline>
        </w:drawing>
      </w:r>
    </w:p>
    <w:p>
      <w:pPr>
        <w:pStyle w:val="BodyText"/>
      </w:pPr>
      <w:r>
        <w:t xml:space="preserve">Une pop-up s’ouvre pour vous permettre d’envoyer un</w:t>
      </w:r>
      <w:r>
        <w:t xml:space="preserve"> </w:t>
      </w:r>
      <w:r>
        <w:rPr>
          <w:bCs/>
          <w:b/>
        </w:rPr>
        <w:t xml:space="preserve">message d’invitation</w:t>
      </w:r>
      <w:r>
        <w:t xml:space="preserve"> </w:t>
      </w:r>
      <w:r>
        <w:t xml:space="preserve">aux utilisateurs.</w:t>
      </w:r>
      <w:r>
        <w:t xml:space="preserve"> </w:t>
      </w:r>
      <w:r>
        <w:t xml:space="preserve">Après avoir</w:t>
      </w:r>
      <w:r>
        <w:t xml:space="preserve"> </w:t>
      </w:r>
      <w:r>
        <w:rPr>
          <w:bCs/>
          <w:b/>
        </w:rPr>
        <w:t xml:space="preserve">sélectionné les destinataires (1)</w:t>
      </w:r>
      <w:r>
        <w:t xml:space="preserve"> </w:t>
      </w:r>
      <w:r>
        <w:t xml:space="preserve">(personnes ou groupes), vous pouvez</w:t>
      </w:r>
      <w:r>
        <w:t xml:space="preserve"> </w:t>
      </w:r>
      <w:r>
        <w:rPr>
          <w:bCs/>
          <w:b/>
        </w:rPr>
        <w:t xml:space="preserve">modifier l’objet (2)</w:t>
      </w:r>
      <w:r>
        <w:t xml:space="preserve"> </w:t>
      </w:r>
      <w:r>
        <w:t xml:space="preserve">si vous le souhaitez. Le contenu du mail permet :</w:t>
      </w:r>
    </w:p>
    <w:p>
      <w:pPr>
        <w:numPr>
          <w:ilvl w:val="0"/>
          <w:numId w:val="1011"/>
        </w:numPr>
      </w:pPr>
      <w:r>
        <w:t xml:space="preserve">d’</w:t>
      </w:r>
      <w:r>
        <w:rPr>
          <w:bCs/>
          <w:b/>
        </w:rPr>
        <w:t xml:space="preserve">aider les utilisateurs à télécharger le logiciel Minetest</w:t>
      </w:r>
    </w:p>
    <w:p>
      <w:pPr>
        <w:numPr>
          <w:ilvl w:val="0"/>
          <w:numId w:val="1011"/>
        </w:numPr>
      </w:pPr>
      <w:r>
        <w:t xml:space="preserve">de les</w:t>
      </w:r>
      <w:r>
        <w:t xml:space="preserve"> </w:t>
      </w:r>
      <w:r>
        <w:rPr>
          <w:bCs/>
          <w:b/>
        </w:rPr>
        <w:t xml:space="preserve">aider à se connecter au monde</w:t>
      </w:r>
      <w:r>
        <w:t xml:space="preserve"> </w:t>
      </w:r>
      <w:r>
        <w:t xml:space="preserve">à travers différentes étapes à suivre</w:t>
      </w:r>
    </w:p>
    <w:p>
      <w:pPr>
        <w:numPr>
          <w:ilvl w:val="0"/>
          <w:numId w:val="1011"/>
        </w:numPr>
      </w:pPr>
      <w:r>
        <w:t xml:space="preserve">de leur</w:t>
      </w:r>
      <w:r>
        <w:t xml:space="preserve"> </w:t>
      </w:r>
      <w:r>
        <w:rPr>
          <w:bCs/>
          <w:b/>
        </w:rPr>
        <w:t xml:space="preserve">transmettre les informations de connexions</w:t>
      </w:r>
      <w:r>
        <w:t xml:space="preserve"> </w:t>
      </w:r>
      <w:r>
        <w:t xml:space="preserve">du monde</w:t>
      </w:r>
    </w:p>
    <w:p>
      <w:pPr>
        <w:pStyle w:val="FirstParagraph"/>
      </w:pPr>
      <w:r>
        <w:t xml:space="preserve">Une fois</w:t>
      </w:r>
      <w:r>
        <w:t xml:space="preserve"> </w:t>
      </w:r>
      <w:r>
        <w:rPr>
          <w:bCs/>
          <w:b/>
        </w:rPr>
        <w:t xml:space="preserve">l’invitation envoyée (3)</w:t>
      </w:r>
      <w:r>
        <w:t xml:space="preserve">, les utilisateurs la recevront dans leur messagerie et pourront</w:t>
      </w:r>
      <w:r>
        <w:t xml:space="preserve"> </w:t>
      </w:r>
      <w:r>
        <w:rPr>
          <w:bCs/>
          <w:b/>
        </w:rPr>
        <w:t xml:space="preserve">récupérer les informations de connexion</w:t>
      </w:r>
      <w:r>
        <w:t xml:space="preserve"> </w:t>
      </w:r>
      <w:r>
        <w:t xml:space="preserve">pour accéder au monde.</w:t>
      </w:r>
    </w:p>
    <w:p>
      <w:pPr>
        <w:pStyle w:val="BodyText"/>
      </w:pPr>
      <w:r>
        <w:drawing>
          <wp:inline>
            <wp:extent cx="5334000" cy="4792706"/>
            <wp:effectExtent b="0" l="0" r="0" t="0"/>
            <wp:docPr descr="" title="" id="1" name="Picture"/>
            <a:graphic>
              <a:graphicData uri="http://schemas.openxmlformats.org/drawingml/2006/picture">
                <pic:pic>
                  <pic:nvPicPr>
                    <pic:cNvPr descr="img_cgi/minetest/08-inviter-un-utilisateur-à-un-monde-2.png" id="0" name="Picture"/>
                    <pic:cNvPicPr>
                      <a:picLocks noChangeArrowheads="1" noChangeAspect="1"/>
                    </pic:cNvPicPr>
                  </pic:nvPicPr>
                  <pic:blipFill>
                    <a:blip r:embed="rId46"/>
                    <a:stretch>
                      <a:fillRect/>
                    </a:stretch>
                  </pic:blipFill>
                  <pic:spPr bwMode="auto">
                    <a:xfrm>
                      <a:off x="0" y="0"/>
                      <a:ext cx="5334000" cy="4792706"/>
                    </a:xfrm>
                    <a:prstGeom prst="rect">
                      <a:avLst/>
                    </a:prstGeom>
                    <a:noFill/>
                    <a:ln w="9525">
                      <a:noFill/>
                      <a:headEnd/>
                      <a:tailEnd/>
                    </a:ln>
                  </pic:spPr>
                </pic:pic>
              </a:graphicData>
            </a:graphic>
          </wp:inline>
        </w:drawing>
      </w:r>
    </w:p>
    <w:p>
      <w:pPr>
        <w:pStyle w:val="BodyText"/>
      </w:pPr>
      <w:r>
        <w:drawing>
          <wp:inline>
            <wp:extent cx="5334000" cy="4815260"/>
            <wp:effectExtent b="0" l="0" r="0" t="0"/>
            <wp:docPr descr="" title="" id="1" name="Picture"/>
            <a:graphic>
              <a:graphicData uri="http://schemas.openxmlformats.org/drawingml/2006/picture">
                <pic:pic>
                  <pic:nvPicPr>
                    <pic:cNvPr descr="img_cgi/minetest/08-inviter-un-utilisateur-à-un-monde-3.png" id="0" name="Picture"/>
                    <pic:cNvPicPr>
                      <a:picLocks noChangeArrowheads="1" noChangeAspect="1"/>
                    </pic:cNvPicPr>
                  </pic:nvPicPr>
                  <pic:blipFill>
                    <a:blip r:embed="rId47"/>
                    <a:stretch>
                      <a:fillRect/>
                    </a:stretch>
                  </pic:blipFill>
                  <pic:spPr bwMode="auto">
                    <a:xfrm>
                      <a:off x="0" y="0"/>
                      <a:ext cx="5334000" cy="4815260"/>
                    </a:xfrm>
                    <a:prstGeom prst="rect">
                      <a:avLst/>
                    </a:prstGeom>
                    <a:noFill/>
                    <a:ln w="9525">
                      <a:noFill/>
                      <a:headEnd/>
                      <a:tailEnd/>
                    </a:ln>
                  </pic:spPr>
                </pic:pic>
              </a:graphicData>
            </a:graphic>
          </wp:inline>
        </w:drawing>
      </w:r>
    </w:p>
    <w:bookmarkEnd w:id="48"/>
    <w:bookmarkStart w:id="51" w:name="suivre-les-invitations-à-un-monde"/>
    <w:p>
      <w:pPr>
        <w:pStyle w:val="Heading2"/>
      </w:pPr>
      <w:r>
        <w:t xml:space="preserve">Suivre les invitations à un monde</w:t>
      </w:r>
    </w:p>
    <w:p>
      <w:pPr>
        <w:pStyle w:val="FirstParagraph"/>
      </w:pPr>
      <w:r>
        <w:t xml:space="preserve">Les utilisateurs que vous avez invités à un monde sont</w:t>
      </w:r>
      <w:r>
        <w:t xml:space="preserve"> </w:t>
      </w:r>
      <w:r>
        <w:rPr>
          <w:bCs/>
          <w:b/>
        </w:rPr>
        <w:t xml:space="preserve">récupérés et listés dans un tableau</w:t>
      </w:r>
      <w:r>
        <w:t xml:space="preserve">. Seules ces personnes peuvent accéder au monde avec leurs identifiants.</w:t>
      </w:r>
      <w:r>
        <w:t xml:space="preserve"> </w:t>
      </w:r>
      <w:r>
        <w:t xml:space="preserve">Pour consulter cette liste, il vous suffit de sélectionner un monde puis de cliquer sur</w:t>
      </w:r>
      <w:r>
        <w:t xml:space="preserve"> </w:t>
      </w:r>
      <w:r>
        <w:rPr>
          <w:bCs/>
          <w:b/>
        </w:rPr>
        <w:t xml:space="preserve">« Suivi »</w:t>
      </w:r>
      <w:r>
        <w:t xml:space="preserve">.</w:t>
      </w:r>
    </w:p>
    <w:p>
      <w:pPr>
        <w:pStyle w:val="BodyText"/>
      </w:pPr>
      <w:r>
        <w:drawing>
          <wp:inline>
            <wp:extent cx="5334000" cy="2281207"/>
            <wp:effectExtent b="0" l="0" r="0" t="0"/>
            <wp:docPr descr="" title="" id="1" name="Picture"/>
            <a:graphic>
              <a:graphicData uri="http://schemas.openxmlformats.org/drawingml/2006/picture">
                <pic:pic>
                  <pic:nvPicPr>
                    <pic:cNvPr descr="img_cgi/minetest/09-suivre-les-invitations-à-un-monde-1.png" id="0" name="Picture"/>
                    <pic:cNvPicPr>
                      <a:picLocks noChangeArrowheads="1" noChangeAspect="1"/>
                    </pic:cNvPicPr>
                  </pic:nvPicPr>
                  <pic:blipFill>
                    <a:blip r:embed="rId49"/>
                    <a:stretch>
                      <a:fillRect/>
                    </a:stretch>
                  </pic:blipFill>
                  <pic:spPr bwMode="auto">
                    <a:xfrm>
                      <a:off x="0" y="0"/>
                      <a:ext cx="5334000" cy="2281207"/>
                    </a:xfrm>
                    <a:prstGeom prst="rect">
                      <a:avLst/>
                    </a:prstGeom>
                    <a:noFill/>
                    <a:ln w="9525">
                      <a:noFill/>
                      <a:headEnd/>
                      <a:tailEnd/>
                    </a:ln>
                  </pic:spPr>
                </pic:pic>
              </a:graphicData>
            </a:graphic>
          </wp:inline>
        </w:drawing>
      </w:r>
    </w:p>
    <w:p>
      <w:pPr>
        <w:pStyle w:val="BodyText"/>
      </w:pPr>
      <w:r>
        <w:drawing>
          <wp:inline>
            <wp:extent cx="5334000" cy="4852694"/>
            <wp:effectExtent b="0" l="0" r="0" t="0"/>
            <wp:docPr descr="" title="" id="1" name="Picture"/>
            <a:graphic>
              <a:graphicData uri="http://schemas.openxmlformats.org/drawingml/2006/picture">
                <pic:pic>
                  <pic:nvPicPr>
                    <pic:cNvPr descr="img_cgi/minetest/09-suivre-les-invitations-à-un-monde-2.png" id="0" name="Picture"/>
                    <pic:cNvPicPr>
                      <a:picLocks noChangeArrowheads="1" noChangeAspect="1"/>
                    </pic:cNvPicPr>
                  </pic:nvPicPr>
                  <pic:blipFill>
                    <a:blip r:embed="rId50"/>
                    <a:stretch>
                      <a:fillRect/>
                    </a:stretch>
                  </pic:blipFill>
                  <pic:spPr bwMode="auto">
                    <a:xfrm>
                      <a:off x="0" y="0"/>
                      <a:ext cx="5334000" cy="4852694"/>
                    </a:xfrm>
                    <a:prstGeom prst="rect">
                      <a:avLst/>
                    </a:prstGeom>
                    <a:noFill/>
                    <a:ln w="9525">
                      <a:noFill/>
                      <a:headEnd/>
                      <a:tailEnd/>
                    </a:ln>
                  </pic:spPr>
                </pic:pic>
              </a:graphicData>
            </a:graphic>
          </wp:inline>
        </w:drawing>
      </w:r>
    </w:p>
    <w:bookmarkEnd w:id="51"/>
    <w:bookmarkEnd w:id="52"/>
    <w:sectPr/>
  </w:body>
</w:document>
</file>

<file path=word/comments.xml><?xml version="1.0" encoding="utf-8"?>
<w:comment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file>

<file path=word/fontTable.xml><?xml version="1.0" encoding="utf-8"?>
<w:fonts xmlns:r="http://schemas.openxmlformats.org/officeDocument/2006/relationships" xmlns:w="http://schemas.openxmlformats.org/wordprocessingml/2006/main">
  <w:font w:name="Symbol">
    <w:panose1 w:val="02000500000000000000"/>
    <w:charset w:val="02"/>
    <w:family w:val="auto"/>
    <w:pitch w:val="variable"/>
    <w:sig w:usb0="00000000" w:usb1="00000000" w:usb2="0001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20102010804080708"/>
    <w:charset w:val="02"/>
    <w:family w:val="auto"/>
    <w:pitch w:val="variable"/>
    <w:sig w:usb0="00000000" w:usb1="00000000" w:usb2="00010000" w:usb3="00000000" w:csb0="80000000" w:csb1="00000000"/>
  </w:font>
  <w:font w:name="Cambria">
    <w:panose1 w:val="02040503050406030204"/>
    <w:charset w:val="00"/>
    <w:family w:val="auto"/>
    <w:pitch w:val="variable"/>
    <w:sig w:usb0="00000003" w:usb1="00000000" w:usb2="00000000" w:usb3="00000000" w:csb0="00000001" w:csb1="00000000"/>
  </w:font>
  <w:font w:name="Calibri">
    <w:panose1 w:val="020F0502020204030204"/>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s>
</file>

<file path=word/footnotes.xml><?xml version="1.0" encoding="utf-8"?>
<w:footnotes xmlns:w="http://schemas.openxmlformats.org/wordprocessingml/2006/main" xmlns:m="http://schemas.openxmlformats.org/officeDocument/2006/math" xmlns:r="http://schemas.openxmlformats.org/officeDocument/2006/relationships" xmlns:o="urn:schemas-microsoft-com:office:office" xmlns:v="urn:schemas-microsoft-com:vml" xmlns:w10="urn:schemas-microsoft-com:office:word" xmlns:a="http://schemas.openxmlformats.org/drawingml/2006/main" xmlns:pic="http://schemas.openxmlformats.org/drawingml/2006/picture" xmlns:wp="http://schemas.openxmlformats.org/drawingml/2006/wordprocessingDrawing">
  <w:footnote w:type="continuationSeparator" w:id="0">
    <w:p>
      <w:r>
        <w:continuationSeparator/>
      </w:r>
    </w:p>
  </w:footnote>
  <w:footnote w:type="separator" w:id="-1">
    <w:p>
      <w:r>
        <w:separator/>
      </w:r>
    </w:p>
  </w:footnote>
</w:footnotes>
</file>

<file path=word/numbering.xml><?xml version="1.0" encoding="utf-8"?>
<w:numbering xmlns:w="http://schemas.openxmlformats.org/wordprocessingml/2006/main">
  <w:abstractNum w:abstractNumId="990">
    <w:nsid w:val="A990"/>
    <w:multiLevelType w:val="multilevel"/>
    <w:lvl w:ilvl="0">
      <w:numFmt w:val="bullet"/>
      <w:lvlText w:val=" "/>
      <w:lvlJc w:val="left"/>
      <w:pPr>
        <w:ind w:left="720" w:hanging="480"/>
      </w:pPr>
    </w:lvl>
    <w:lvl w:ilvl="1">
      <w:numFmt w:val="bullet"/>
      <w:lvlText w:val=" "/>
      <w:lvlJc w:val="left"/>
      <w:pPr>
        <w:ind w:left="1440" w:hanging="480"/>
      </w:pPr>
    </w:lvl>
    <w:lvl w:ilvl="2">
      <w:numFmt w:val="bullet"/>
      <w:lvlText w:val=" "/>
      <w:lvlJc w:val="left"/>
      <w:pPr>
        <w:ind w:left="2160" w:hanging="480"/>
      </w:pPr>
    </w:lvl>
    <w:lvl w:ilvl="3">
      <w:numFmt w:val="bullet"/>
      <w:lvlText w:val=" "/>
      <w:lvlJc w:val="left"/>
      <w:pPr>
        <w:ind w:left="2880" w:hanging="480"/>
      </w:pPr>
    </w:lvl>
    <w:lvl w:ilvl="4">
      <w:numFmt w:val="bullet"/>
      <w:lvlText w:val=" "/>
      <w:lvlJc w:val="left"/>
      <w:pPr>
        <w:ind w:left="3600" w:hanging="480"/>
      </w:pPr>
    </w:lvl>
    <w:lvl w:ilvl="5">
      <w:numFmt w:val="bullet"/>
      <w:lvlText w:val=" "/>
      <w:lvlJc w:val="left"/>
      <w:pPr>
        <w:ind w:left="4320" w:hanging="480"/>
      </w:pPr>
    </w:lvl>
    <w:lvl w:ilvl="6">
      <w:numFmt w:val="bullet"/>
      <w:lvlText w:val=" "/>
      <w:lvlJc w:val="left"/>
      <w:pPr>
        <w:ind w:left="5040" w:hanging="480"/>
      </w:pPr>
    </w:lvl>
    <w:lvl w:ilvl="7">
      <w:numFmt w:val="bullet"/>
      <w:lvlText w:val=" "/>
      <w:lvlJc w:val="left"/>
      <w:pPr>
        <w:ind w:left="5760" w:hanging="480"/>
      </w:pPr>
    </w:lvl>
    <w:lvl w:ilvl="8">
      <w:numFmt w:val="bullet"/>
      <w:lvlText w:val=" "/>
      <w:lvlJc w:val="left"/>
      <w:pPr>
        <w:ind w:left="6480" w:hanging="480"/>
      </w:pPr>
    </w:lvl>
  </w:abstractNum>
  <w:abstractNum w:abstractNumId="991">
    <w:nsid w:val="A991"/>
    <w:multiLevelType w:val="multilevel"/>
    <w:lvl w:ilvl="0">
      <w:numFmt w:val="bullet"/>
      <w:lvlText w:val="•"/>
      <w:lvlJc w:val="left"/>
      <w:pPr>
        <w:ind w:left="720" w:hanging="480"/>
      </w:pPr>
    </w:lvl>
    <w:lvl w:ilvl="1">
      <w:numFmt w:val="bullet"/>
      <w:lvlText w:val="–"/>
      <w:lvlJc w:val="left"/>
      <w:pPr>
        <w:ind w:left="1440" w:hanging="480"/>
      </w:pPr>
    </w:lvl>
    <w:lvl w:ilvl="2">
      <w:numFmt w:val="bullet"/>
      <w:lvlText w:val="•"/>
      <w:lvlJc w:val="left"/>
      <w:pPr>
        <w:ind w:left="2160" w:hanging="480"/>
      </w:pPr>
    </w:lvl>
    <w:lvl w:ilvl="3">
      <w:numFmt w:val="bullet"/>
      <w:lvlText w:val="–"/>
      <w:lvlJc w:val="left"/>
      <w:pPr>
        <w:ind w:left="2880" w:hanging="480"/>
      </w:pPr>
    </w:lvl>
    <w:lvl w:ilvl="4">
      <w:numFmt w:val="bullet"/>
      <w:lvlText w:val="•"/>
      <w:lvlJc w:val="left"/>
      <w:pPr>
        <w:ind w:left="3600" w:hanging="480"/>
      </w:pPr>
    </w:lvl>
    <w:lvl w:ilvl="5">
      <w:numFmt w:val="bullet"/>
      <w:lvlText w:val="–"/>
      <w:lvlJc w:val="left"/>
      <w:pPr>
        <w:ind w:left="4320" w:hanging="480"/>
      </w:pPr>
    </w:lvl>
    <w:lvl w:ilvl="6">
      <w:numFmt w:val="bullet"/>
      <w:lvlText w:val="•"/>
      <w:lvlJc w:val="left"/>
      <w:pPr>
        <w:ind w:left="5040" w:hanging="480"/>
      </w:pPr>
    </w:lvl>
    <w:lvl w:ilvl="7">
      <w:numFmt w:val="bullet"/>
      <w:lvlText w:val="–"/>
      <w:lvlJc w:val="left"/>
      <w:pPr>
        <w:ind w:left="5760" w:hanging="480"/>
      </w:pPr>
    </w:lvl>
    <w:lvl w:ilvl="8">
      <w:numFmt w:val="bullet"/>
      <w:lvlText w:val="•"/>
      <w:lvlJc w:val="left"/>
      <w:pPr>
        <w:ind w:left="6480" w:hanging="480"/>
      </w:pPr>
    </w:lvl>
  </w:abstractNum>
  <w:abstractNum w:abstractNumId="99411">
    <w:nsid w:val="A99411"/>
    <w:multiLevelType w:val="multilevel"/>
    <w:lvl w:ilvl="0">
      <w:start w:val="1"/>
      <w:numFmt w:val="decimal"/>
      <w:lvlText w:val="%1."/>
      <w:lvlJc w:val="left"/>
      <w:pPr>
        <w:ind w:left="720" w:hanging="480"/>
      </w:pPr>
    </w:lvl>
    <w:lvl w:ilvl="1">
      <w:start w:val="1"/>
      <w:numFmt w:val="decimal"/>
      <w:lvlText w:val="%2."/>
      <w:lvlJc w:val="left"/>
      <w:pPr>
        <w:ind w:left="1440" w:hanging="480"/>
      </w:pPr>
    </w:lvl>
    <w:lvl w:ilvl="2">
      <w:start w:val="1"/>
      <w:numFmt w:val="decimal"/>
      <w:lvlText w:val="%3."/>
      <w:lvlJc w:val="left"/>
      <w:pPr>
        <w:ind w:left="2160" w:hanging="480"/>
      </w:pPr>
    </w:lvl>
    <w:lvl w:ilvl="3">
      <w:start w:val="1"/>
      <w:numFmt w:val="decimal"/>
      <w:lvlText w:val="%4."/>
      <w:lvlJc w:val="left"/>
      <w:pPr>
        <w:ind w:left="2880" w:hanging="480"/>
      </w:pPr>
    </w:lvl>
    <w:lvl w:ilvl="4">
      <w:start w:val="1"/>
      <w:numFmt w:val="decimal"/>
      <w:lvlText w:val="%5."/>
      <w:lvlJc w:val="left"/>
      <w:pPr>
        <w:ind w:left="3600" w:hanging="480"/>
      </w:pPr>
    </w:lvl>
    <w:lvl w:ilvl="5">
      <w:start w:val="1"/>
      <w:numFmt w:val="decimal"/>
      <w:lvlText w:val="%6."/>
      <w:lvlJc w:val="left"/>
      <w:pPr>
        <w:ind w:left="4320" w:hanging="480"/>
      </w:pPr>
    </w:lvl>
    <w:lvl w:ilvl="6">
      <w:start w:val="1"/>
      <w:numFmt w:val="decimal"/>
      <w:lvlText w:val="%7."/>
      <w:lvlJc w:val="left"/>
      <w:pPr>
        <w:ind w:left="5040" w:hanging="480"/>
      </w:pPr>
    </w:lvl>
    <w:lvl w:ilvl="7">
      <w:start w:val="1"/>
      <w:numFmt w:val="decimal"/>
      <w:lvlText w:val="%8."/>
      <w:lvlJc w:val="left"/>
      <w:pPr>
        <w:ind w:left="5760" w:hanging="480"/>
      </w:pPr>
    </w:lvl>
    <w:lvl w:ilvl="8">
      <w:start w:val="1"/>
      <w:numFmt w:val="decimal"/>
      <w:lvlText w:val="%9."/>
      <w:lvlJc w:val="left"/>
      <w:pPr>
        <w:ind w:left="6480" w:hanging="480"/>
      </w:pPr>
    </w:lvl>
  </w:abstractNum>
  <w:abstractNum w:abstractNumId="99412">
    <w:nsid w:val="A99412"/>
    <w:multiLevelType w:val="multilevel"/>
    <w:lvl w:ilvl="0">
      <w:start w:val="2"/>
      <w:numFmt w:val="decimal"/>
      <w:lvlText w:val="%1."/>
      <w:lvlJc w:val="left"/>
      <w:pPr>
        <w:ind w:left="720" w:hanging="480"/>
      </w:pPr>
    </w:lvl>
    <w:lvl w:ilvl="1">
      <w:start w:val="2"/>
      <w:numFmt w:val="decimal"/>
      <w:lvlText w:val="%2."/>
      <w:lvlJc w:val="left"/>
      <w:pPr>
        <w:ind w:left="1440" w:hanging="480"/>
      </w:pPr>
    </w:lvl>
    <w:lvl w:ilvl="2">
      <w:start w:val="2"/>
      <w:numFmt w:val="decimal"/>
      <w:lvlText w:val="%3."/>
      <w:lvlJc w:val="left"/>
      <w:pPr>
        <w:ind w:left="2160" w:hanging="480"/>
      </w:pPr>
    </w:lvl>
    <w:lvl w:ilvl="3">
      <w:start w:val="2"/>
      <w:numFmt w:val="decimal"/>
      <w:lvlText w:val="%4."/>
      <w:lvlJc w:val="left"/>
      <w:pPr>
        <w:ind w:left="2880" w:hanging="480"/>
      </w:pPr>
    </w:lvl>
    <w:lvl w:ilvl="4">
      <w:start w:val="2"/>
      <w:numFmt w:val="decimal"/>
      <w:lvlText w:val="%5."/>
      <w:lvlJc w:val="left"/>
      <w:pPr>
        <w:ind w:left="3600" w:hanging="480"/>
      </w:pPr>
    </w:lvl>
    <w:lvl w:ilvl="5">
      <w:start w:val="2"/>
      <w:numFmt w:val="decimal"/>
      <w:lvlText w:val="%6."/>
      <w:lvlJc w:val="left"/>
      <w:pPr>
        <w:ind w:left="4320" w:hanging="480"/>
      </w:pPr>
    </w:lvl>
    <w:lvl w:ilvl="6">
      <w:start w:val="2"/>
      <w:numFmt w:val="decimal"/>
      <w:lvlText w:val="%7."/>
      <w:lvlJc w:val="left"/>
      <w:pPr>
        <w:ind w:left="5040" w:hanging="480"/>
      </w:pPr>
    </w:lvl>
    <w:lvl w:ilvl="7">
      <w:start w:val="2"/>
      <w:numFmt w:val="decimal"/>
      <w:lvlText w:val="%8."/>
      <w:lvlJc w:val="left"/>
      <w:pPr>
        <w:ind w:left="5760" w:hanging="480"/>
      </w:pPr>
    </w:lvl>
    <w:lvl w:ilvl="8">
      <w:start w:val="2"/>
      <w:numFmt w:val="decimal"/>
      <w:lvlText w:val="%9."/>
      <w:lvlJc w:val="left"/>
      <w:pPr>
        <w:ind w:left="6480" w:hanging="480"/>
      </w:pPr>
    </w:lvl>
  </w:abstractNum>
  <w:abstractNum w:abstractNumId="99413">
    <w:nsid w:val="A99413"/>
    <w:multiLevelType w:val="multilevel"/>
    <w:lvl w:ilvl="0">
      <w:start w:val="3"/>
      <w:numFmt w:val="decimal"/>
      <w:lvlText w:val="%1."/>
      <w:lvlJc w:val="left"/>
      <w:pPr>
        <w:ind w:left="720" w:hanging="480"/>
      </w:pPr>
    </w:lvl>
    <w:lvl w:ilvl="1">
      <w:start w:val="3"/>
      <w:numFmt w:val="decimal"/>
      <w:lvlText w:val="%2."/>
      <w:lvlJc w:val="left"/>
      <w:pPr>
        <w:ind w:left="1440" w:hanging="480"/>
      </w:pPr>
    </w:lvl>
    <w:lvl w:ilvl="2">
      <w:start w:val="3"/>
      <w:numFmt w:val="decimal"/>
      <w:lvlText w:val="%3."/>
      <w:lvlJc w:val="left"/>
      <w:pPr>
        <w:ind w:left="2160" w:hanging="480"/>
      </w:pPr>
    </w:lvl>
    <w:lvl w:ilvl="3">
      <w:start w:val="3"/>
      <w:numFmt w:val="decimal"/>
      <w:lvlText w:val="%4."/>
      <w:lvlJc w:val="left"/>
      <w:pPr>
        <w:ind w:left="2880" w:hanging="480"/>
      </w:pPr>
    </w:lvl>
    <w:lvl w:ilvl="4">
      <w:start w:val="3"/>
      <w:numFmt w:val="decimal"/>
      <w:lvlText w:val="%5."/>
      <w:lvlJc w:val="left"/>
      <w:pPr>
        <w:ind w:left="3600" w:hanging="480"/>
      </w:pPr>
    </w:lvl>
    <w:lvl w:ilvl="5">
      <w:start w:val="3"/>
      <w:numFmt w:val="decimal"/>
      <w:lvlText w:val="%6."/>
      <w:lvlJc w:val="left"/>
      <w:pPr>
        <w:ind w:left="4320" w:hanging="480"/>
      </w:pPr>
    </w:lvl>
    <w:lvl w:ilvl="6">
      <w:start w:val="3"/>
      <w:numFmt w:val="decimal"/>
      <w:lvlText w:val="%7."/>
      <w:lvlJc w:val="left"/>
      <w:pPr>
        <w:ind w:left="5040" w:hanging="480"/>
      </w:pPr>
    </w:lvl>
    <w:lvl w:ilvl="7">
      <w:start w:val="3"/>
      <w:numFmt w:val="decimal"/>
      <w:lvlText w:val="%8."/>
      <w:lvlJc w:val="left"/>
      <w:pPr>
        <w:ind w:left="5760" w:hanging="480"/>
      </w:pPr>
    </w:lvl>
    <w:lvl w:ilvl="8">
      <w:start w:val="3"/>
      <w:numFmt w:val="decimal"/>
      <w:lvlText w:val="%9."/>
      <w:lvlJc w:val="left"/>
      <w:pPr>
        <w:ind w:left="6480" w:hanging="480"/>
      </w:pPr>
    </w:lvl>
  </w:abstractNum>
  <w:abstractNum w:abstractNumId="99414">
    <w:nsid w:val="A99414"/>
    <w:multiLevelType w:val="multilevel"/>
    <w:lvl w:ilvl="0">
      <w:start w:val="4"/>
      <w:numFmt w:val="decimal"/>
      <w:lvlText w:val="%1."/>
      <w:lvlJc w:val="left"/>
      <w:pPr>
        <w:ind w:left="720" w:hanging="480"/>
      </w:pPr>
    </w:lvl>
    <w:lvl w:ilvl="1">
      <w:start w:val="4"/>
      <w:numFmt w:val="decimal"/>
      <w:lvlText w:val="%2."/>
      <w:lvlJc w:val="left"/>
      <w:pPr>
        <w:ind w:left="1440" w:hanging="480"/>
      </w:pPr>
    </w:lvl>
    <w:lvl w:ilvl="2">
      <w:start w:val="4"/>
      <w:numFmt w:val="decimal"/>
      <w:lvlText w:val="%3."/>
      <w:lvlJc w:val="left"/>
      <w:pPr>
        <w:ind w:left="2160" w:hanging="480"/>
      </w:pPr>
    </w:lvl>
    <w:lvl w:ilvl="3">
      <w:start w:val="4"/>
      <w:numFmt w:val="decimal"/>
      <w:lvlText w:val="%4."/>
      <w:lvlJc w:val="left"/>
      <w:pPr>
        <w:ind w:left="2880" w:hanging="480"/>
      </w:pPr>
    </w:lvl>
    <w:lvl w:ilvl="4">
      <w:start w:val="4"/>
      <w:numFmt w:val="decimal"/>
      <w:lvlText w:val="%5."/>
      <w:lvlJc w:val="left"/>
      <w:pPr>
        <w:ind w:left="3600" w:hanging="480"/>
      </w:pPr>
    </w:lvl>
    <w:lvl w:ilvl="5">
      <w:start w:val="4"/>
      <w:numFmt w:val="decimal"/>
      <w:lvlText w:val="%6."/>
      <w:lvlJc w:val="left"/>
      <w:pPr>
        <w:ind w:left="4320" w:hanging="480"/>
      </w:pPr>
    </w:lvl>
    <w:lvl w:ilvl="6">
      <w:start w:val="4"/>
      <w:numFmt w:val="decimal"/>
      <w:lvlText w:val="%7."/>
      <w:lvlJc w:val="left"/>
      <w:pPr>
        <w:ind w:left="5040" w:hanging="480"/>
      </w:pPr>
    </w:lvl>
    <w:lvl w:ilvl="7">
      <w:start w:val="4"/>
      <w:numFmt w:val="decimal"/>
      <w:lvlText w:val="%8."/>
      <w:lvlJc w:val="left"/>
      <w:pPr>
        <w:ind w:left="5760" w:hanging="480"/>
      </w:pPr>
    </w:lvl>
    <w:lvl w:ilvl="8">
      <w:start w:val="4"/>
      <w:numFmt w:val="decimal"/>
      <w:lvlText w:val="%9."/>
      <w:lvlJc w:val="left"/>
      <w:pPr>
        <w:ind w:left="6480" w:hanging="480"/>
      </w:pPr>
    </w:lvl>
  </w:abstractNum>
  <w:num w:numId="1000">
    <w:abstractNumId w:val="990"/>
  </w:num>
  <w:num w:numId="1001">
    <w:abstractNumId w:val="991"/>
  </w:num>
  <w:num w:numId="1002">
    <w:abstractNumId w:val="991"/>
  </w:num>
  <w:num w:numId="1003">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4">
    <w:abstractNumId w:val="991"/>
  </w:num>
  <w:num w:numId="1005">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6">
    <w:abstractNumId w:val="994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07">
    <w:abstractNumId w:val="99412"/>
    <w:lvlOverride w:ilvl="0">
      <w:startOverride w:val="2"/>
    </w:lvlOverride>
    <w:lvlOverride w:ilvl="1">
      <w:startOverride w:val="2"/>
    </w:lvlOverride>
    <w:lvlOverride w:ilvl="2">
      <w:startOverride w:val="2"/>
    </w:lvlOverride>
    <w:lvlOverride w:ilvl="3">
      <w:startOverride w:val="2"/>
    </w:lvlOverride>
    <w:lvlOverride w:ilvl="4">
      <w:startOverride w:val="2"/>
    </w:lvlOverride>
    <w:lvlOverride w:ilvl="5">
      <w:startOverride w:val="2"/>
    </w:lvlOverride>
    <w:lvlOverride w:ilvl="6">
      <w:startOverride w:val="2"/>
    </w:lvlOverride>
    <w:lvlOverride w:ilvl="7">
      <w:startOverride w:val="2"/>
    </w:lvlOverride>
    <w:lvlOverride w:ilvl="8">
      <w:startOverride w:val="2"/>
    </w:lvlOverride>
  </w:num>
  <w:num w:numId="1008">
    <w:abstractNumId w:val="99413"/>
    <w:lvlOverride w:ilvl="0">
      <w:startOverride w:val="3"/>
    </w:lvlOverride>
    <w:lvlOverride w:ilvl="1">
      <w:startOverride w:val="3"/>
    </w:lvlOverride>
    <w:lvlOverride w:ilvl="2">
      <w:startOverride w:val="3"/>
    </w:lvlOverride>
    <w:lvlOverride w:ilvl="3">
      <w:startOverride w:val="3"/>
    </w:lvlOverride>
    <w:lvlOverride w:ilvl="4">
      <w:startOverride w:val="3"/>
    </w:lvlOverride>
    <w:lvlOverride w:ilvl="5">
      <w:startOverride w:val="3"/>
    </w:lvlOverride>
    <w:lvlOverride w:ilvl="6">
      <w:startOverride w:val="3"/>
    </w:lvlOverride>
    <w:lvlOverride w:ilvl="7">
      <w:startOverride w:val="3"/>
    </w:lvlOverride>
    <w:lvlOverride w:ilvl="8">
      <w:startOverride w:val="3"/>
    </w:lvlOverride>
  </w:num>
  <w:num w:numId="1009">
    <w:abstractNumId w:val="99414"/>
    <w:lvlOverride w:ilvl="0">
      <w:startOverride w:val="4"/>
    </w:lvlOverride>
    <w:lvlOverride w:ilvl="1">
      <w:startOverride w:val="4"/>
    </w:lvlOverride>
    <w:lvlOverride w:ilvl="2">
      <w:startOverride w:val="4"/>
    </w:lvlOverride>
    <w:lvlOverride w:ilvl="3">
      <w:startOverride w:val="4"/>
    </w:lvlOverride>
    <w:lvlOverride w:ilvl="4">
      <w:startOverride w:val="4"/>
    </w:lvlOverride>
    <w:lvlOverride w:ilvl="5">
      <w:startOverride w:val="4"/>
    </w:lvlOverride>
    <w:lvlOverride w:ilvl="6">
      <w:startOverride w:val="4"/>
    </w:lvlOverride>
    <w:lvlOverride w:ilvl="7">
      <w:startOverride w:val="4"/>
    </w:lvlOverride>
    <w:lvlOverride w:ilvl="8">
      <w:startOverride w:val="4"/>
    </w:lvlOverride>
  </w:num>
  <w:num w:numId="1010">
    <w:abstractNumId w:val="991"/>
  </w:num>
  <w:num w:numId="1011">
    <w:abstractNumId w:val="991"/>
  </w:num>
</w:numbering>
</file>

<file path=word/settings.xml><?xml version="1.0" encoding="utf-8"?>
<w:settings xmlns:m="http://schemas.openxmlformats.org/officeDocument/2006/math" xmlns:o="urn:schemas-microsoft-com:office:office" xmlns:r="http://schemas.openxmlformats.org/officeDocument/2006/relationships" xmlns:sl="http://schemas.openxmlformats.org/schemaLibrary/2006/main" xmlns:v="urn:schemas-microsoft-com:vml" xmlns:w="http://schemas.openxmlformats.org/wordprocessingml/2006/main" xmlns:w10="urn:schemas-microsoft-com:office:word">
  <w:stylePaneFormatFilter w:val="0004"/>
  <w:footnotePr>
    <w:footnote w:id="-1"/>
    <w:footnote w:id="0"/>
  </w:footnotePr>
  <w:rsids>
  </w:rsids>
  <w:clrSchemeMapping w:accent1="accent1" w:accent2="accent2" w:accent3="accent3" w:accent4="accent4" w:accent5="accent5" w:accent6="accent6" w:bg1="light1" w:bg2="light2" w:followedHyperlink="followedHyperlink" w:hyperlink="hyperlink" w:t1="dark1" w:t2="dark2"/>
  <w:zoom w:percent="100"/>
  <w:embedSystemFonts/>
  <w:proofState w:grammar="clean" w:spelling="clean"/>
  <w:doNotTrackMoves/>
  <w:defaultTabStop w:val="720"/>
  <w:drawingGridHorizontalSpacing w:val="360"/>
  <w:drawingGridVerticalSpacing w:val="360"/>
  <w:displayHorizontalDrawingGridEvery w:val="0"/>
  <w:displayVerticalDrawingGridEvery w:val="0"/>
  <w:characterSpacingControl w:val="doNotCompress"/>
  <w:savePreviewPicture/>
  <m:mathPr>
    <m:mathFont m:val="Cambria Math"/>
    <m:brkBin m:val="before"/>
    <m:brkBinSub m:val="--"/>
    <m:smallFrac m:val="0"/>
    <m:dispDef/>
    <m:lMargin m:val="0"/>
    <m:rMargin m:val="0"/>
    <m:wrapRight/>
    <m:intLim m:val="subSup"/>
    <m:naryLim m:val="undOvr"/>
  </m:mathPr>
  <w:themeFontLang w:val="en-U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cstheme="minorBidi" w:eastAsiaTheme="minorHAnsi" w:hAnsiTheme="minorHAnsi"/>
        <w:sz w:val="24"/>
        <w:szCs w:val="24"/>
        <w:lang w:bidi="ar-SA" w:eastAsia="en-US" w:val="en-US"/>
      </w:rPr>
    </w:rPrDefault>
    <w:pPrDefault>
      <w:pPr>
        <w:spacing w:after="200"/>
      </w:pPr>
    </w:pPrDefault>
  </w:docDefaults>
  <w:latentStyles w:count="276" w:defLockedState="0" w:defQFormat="0" w:defSemiHidden="0" w:defUIPriority="0" w:defUnhideWhenUsed="0"/>
  <w:style w:default="1" w:styleId="Normal" w:type="paragraph">
    <w:name w:val="Normal"/>
    <w:qFormat/>
  </w:style>
  <w:style w:styleId="BodyText" w:type="paragraph">
    <w:name w:val="Body Text"/>
    <w:basedOn w:val="Normal"/>
    <w:link w:val="BodyTextChar"/>
    <w:pPr>
      <w:spacing w:after="180" w:before="180"/>
    </w:pPr>
    <w:qFormat/>
  </w:style>
  <w:style w:customStyle="1" w:styleId="FirstParagraph" w:type="paragraph">
    <w:name w:val="First Paragraph"/>
    <w:basedOn w:val="BodyText"/>
    <w:next w:val="BodyText"/>
    <w:qFormat/>
  </w:style>
  <w:style w:customStyle="1" w:styleId="Compact" w:type="paragraph">
    <w:name w:val="Compact"/>
    <w:basedOn w:val="BodyText"/>
    <w:qFormat/>
    <w:pPr>
      <w:spacing w:after="36" w:before="36"/>
    </w:pPr>
  </w:style>
  <w:style w:styleId="Title" w:type="paragraph">
    <w:name w:val="Title"/>
    <w:basedOn w:val="Normal"/>
    <w:next w:val="BodyText"/>
    <w:qFormat/>
    <w:pPr>
      <w:keepNext/>
      <w:keepLines/>
      <w:spacing w:after="240" w:before="480"/>
      <w:jc w:val="center"/>
    </w:pPr>
    <w:rPr>
      <w:rFonts w:asciiTheme="majorHAnsi" w:cstheme="majorBidi" w:eastAsiaTheme="majorEastAsia" w:hAnsiTheme="majorHAnsi"/>
      <w:b/>
      <w:bCs/>
      <w:color w:themeColor="accent1" w:themeShade="B5" w:val="345A8A"/>
      <w:sz w:val="36"/>
      <w:szCs w:val="36"/>
    </w:rPr>
  </w:style>
  <w:style w:styleId="Subtitle" w:type="paragraph">
    <w:name w:val="Subtitle"/>
    <w:basedOn w:val="Title"/>
    <w:next w:val="BodyText"/>
    <w:qFormat/>
    <w:pPr>
      <w:keepNext/>
      <w:keepLines/>
      <w:spacing w:after="240" w:before="240"/>
      <w:jc w:val="center"/>
    </w:pPr>
    <w:rPr>
      <w:sz w:val="30"/>
      <w:szCs w:val="30"/>
    </w:rPr>
  </w:style>
  <w:style w:customStyle="1" w:styleId="Author" w:type="paragraph">
    <w:name w:val="Author"/>
    <w:next w:val="BodyText"/>
    <w:qFormat/>
    <w:pPr>
      <w:keepNext/>
      <w:keepLines/>
      <w:jc w:val="center"/>
    </w:pPr>
  </w:style>
  <w:style w:styleId="Date" w:type="paragraph">
    <w:name w:val="Date"/>
    <w:next w:val="BodyText"/>
    <w:qFormat/>
    <w:pPr>
      <w:keepNext/>
      <w:keepLines/>
      <w:jc w:val="center"/>
    </w:pPr>
  </w:style>
  <w:style w:customStyle="1" w:styleId="Abstract" w:type="paragraph">
    <w:name w:val="Abstract"/>
    <w:basedOn w:val="Normal"/>
    <w:next w:val="BodyText"/>
    <w:qFormat/>
    <w:pPr>
      <w:keepNext/>
      <w:keepLines/>
      <w:spacing w:after="300" w:before="300"/>
    </w:pPr>
    <w:rPr>
      <w:sz w:val="20"/>
      <w:szCs w:val="20"/>
    </w:rPr>
  </w:style>
  <w:style w:styleId="Bibliography" w:type="paragraph">
    <w:name w:val="Bibliography"/>
    <w:basedOn w:val="Normal"/>
    <w:next w:val="Bibliography"/>
    <w:qFormat/>
    <w:pPr/>
    <w:rPr/>
  </w:style>
  <w:style w:styleId="Heading1" w:type="paragraph">
    <w:name w:val="Heading 1"/>
    <w:basedOn w:val="Normal"/>
    <w:next w:val="BodyText"/>
    <w:uiPriority w:val="9"/>
    <w:qFormat/>
    <w:pPr>
      <w:keepNext/>
      <w:keepLines/>
      <w:spacing w:after="0" w:before="480"/>
      <w:outlineLvl w:val="0"/>
    </w:pPr>
    <w:rPr>
      <w:rFonts w:asciiTheme="majorHAnsi" w:cstheme="majorBidi" w:eastAsiaTheme="majorEastAsia" w:hAnsiTheme="majorHAnsi"/>
      <w:b/>
      <w:bCs/>
      <w:color w:themeColor="accent1" w:val="4F81BD"/>
      <w:sz w:val="32"/>
      <w:szCs w:val="32"/>
    </w:rPr>
  </w:style>
  <w:style w:styleId="Heading2" w:type="paragraph">
    <w:name w:val="Heading 2"/>
    <w:basedOn w:val="Normal"/>
    <w:next w:val="BodyText"/>
    <w:uiPriority w:val="9"/>
    <w:unhideWhenUsed/>
    <w:qFormat/>
    <w:pPr>
      <w:keepNext/>
      <w:keepLines/>
      <w:spacing w:after="0" w:before="200"/>
      <w:outlineLvl w:val="1"/>
    </w:pPr>
    <w:rPr>
      <w:rFonts w:asciiTheme="majorHAnsi" w:cstheme="majorBidi" w:eastAsiaTheme="majorEastAsia" w:hAnsiTheme="majorHAnsi"/>
      <w:b/>
      <w:bCs/>
      <w:color w:themeColor="accent1" w:val="4F81BD"/>
      <w:sz w:val="28"/>
      <w:szCs w:val="28"/>
    </w:rPr>
  </w:style>
  <w:style w:styleId="Heading3" w:type="paragraph">
    <w:name w:val="Heading 3"/>
    <w:basedOn w:val="Normal"/>
    <w:next w:val="BodyText"/>
    <w:uiPriority w:val="9"/>
    <w:unhideWhenUsed/>
    <w:qFormat/>
    <w:pPr>
      <w:keepNext/>
      <w:keepLines/>
      <w:spacing w:after="0" w:before="200"/>
      <w:outlineLvl w:val="2"/>
    </w:pPr>
    <w:rPr>
      <w:rFonts w:asciiTheme="majorHAnsi" w:cstheme="majorBidi" w:eastAsiaTheme="majorEastAsia" w:hAnsiTheme="majorHAnsi"/>
      <w:b/>
      <w:bCs/>
      <w:color w:themeColor="accent1" w:val="4F81BD"/>
      <w:sz w:val="24"/>
      <w:szCs w:val="24"/>
    </w:rPr>
  </w:style>
  <w:style w:styleId="Heading4" w:type="paragraph">
    <w:name w:val="Heading 4"/>
    <w:basedOn w:val="Normal"/>
    <w:next w:val="BodyText"/>
    <w:uiPriority w:val="9"/>
    <w:unhideWhenUsed/>
    <w:qFormat/>
    <w:pPr>
      <w:keepNext/>
      <w:keepLines/>
      <w:spacing w:after="0" w:before="200"/>
      <w:outlineLvl w:val="3"/>
    </w:pPr>
    <w:rPr>
      <w:rFonts w:asciiTheme="majorHAnsi" w:cstheme="majorBidi" w:eastAsiaTheme="majorEastAsia" w:hAnsiTheme="majorHAnsi"/>
      <w:i/>
      <w:bCs/>
      <w:color w:themeColor="accent1" w:val="4F81BD"/>
      <w:sz w:val="24"/>
      <w:szCs w:val="24"/>
    </w:rPr>
  </w:style>
  <w:style w:styleId="Heading5" w:type="paragraph">
    <w:name w:val="Heading 5"/>
    <w:basedOn w:val="Normal"/>
    <w:next w:val="BodyText"/>
    <w:uiPriority w:val="9"/>
    <w:unhideWhenUsed/>
    <w:qFormat/>
    <w:pPr>
      <w:keepNext/>
      <w:keepLines/>
      <w:spacing w:after="0" w:before="200"/>
      <w:outlineLvl w:val="4"/>
    </w:pPr>
    <w:rPr>
      <w:rFonts w:asciiTheme="majorHAnsi" w:cstheme="majorBidi" w:eastAsiaTheme="majorEastAsia" w:hAnsiTheme="majorHAnsi"/>
      <w:iCs/>
      <w:color w:themeColor="accent1" w:val="4F81BD"/>
      <w:sz w:val="24"/>
      <w:szCs w:val="24"/>
    </w:rPr>
  </w:style>
  <w:style w:styleId="Heading6" w:type="paragraph">
    <w:name w:val="Heading 6"/>
    <w:basedOn w:val="Normal"/>
    <w:next w:val="BodyText"/>
    <w:uiPriority w:val="9"/>
    <w:unhideWhenUsed/>
    <w:qFormat/>
    <w:pPr>
      <w:keepNext/>
      <w:keepLines/>
      <w:spacing w:after="0" w:before="200"/>
      <w:outlineLvl w:val="5"/>
    </w:pPr>
    <w:rPr>
      <w:rFonts w:asciiTheme="majorHAnsi" w:cstheme="majorBidi" w:eastAsiaTheme="majorEastAsia" w:hAnsiTheme="majorHAnsi"/>
      <w:color w:themeColor="accent1" w:val="4F81BD"/>
      <w:sz w:val="24"/>
      <w:szCs w:val="24"/>
    </w:rPr>
  </w:style>
  <w:style w:styleId="Heading7" w:type="paragraph">
    <w:name w:val="Heading 7"/>
    <w:basedOn w:val="Normal"/>
    <w:next w:val="BodyText"/>
    <w:uiPriority w:val="9"/>
    <w:unhideWhenUsed/>
    <w:qFormat/>
    <w:pPr>
      <w:keepNext/>
      <w:keepLines/>
      <w:spacing w:after="0" w:before="200"/>
      <w:outlineLvl w:val="6"/>
    </w:pPr>
    <w:rPr>
      <w:rFonts w:asciiTheme="majorHAnsi" w:cstheme="majorBidi" w:eastAsiaTheme="majorEastAsia" w:hAnsiTheme="majorHAnsi"/>
      <w:color w:themeColor="accent1" w:val="4F81BD"/>
      <w:sz w:val="24"/>
      <w:szCs w:val="24"/>
    </w:rPr>
  </w:style>
  <w:style w:styleId="Heading8" w:type="paragraph">
    <w:name w:val="Heading 8"/>
    <w:basedOn w:val="Normal"/>
    <w:next w:val="BodyText"/>
    <w:uiPriority w:val="9"/>
    <w:unhideWhenUsed/>
    <w:qFormat/>
    <w:pPr>
      <w:keepNext/>
      <w:keepLines/>
      <w:spacing w:after="0" w:before="200"/>
      <w:outlineLvl w:val="7"/>
    </w:pPr>
    <w:rPr>
      <w:rFonts w:asciiTheme="majorHAnsi" w:cstheme="majorBidi" w:eastAsiaTheme="majorEastAsia" w:hAnsiTheme="majorHAnsi"/>
      <w:color w:themeColor="accent1" w:val="4F81BD"/>
      <w:sz w:val="24"/>
      <w:szCs w:val="24"/>
    </w:rPr>
  </w:style>
  <w:style w:styleId="Heading9" w:type="paragraph">
    <w:name w:val="Heading 9"/>
    <w:basedOn w:val="Normal"/>
    <w:next w:val="BodyText"/>
    <w:uiPriority w:val="9"/>
    <w:unhideWhenUsed/>
    <w:qFormat/>
    <w:pPr>
      <w:keepNext/>
      <w:keepLines/>
      <w:spacing w:after="0" w:before="200"/>
      <w:outlineLvl w:val="8"/>
    </w:pPr>
    <w:rPr>
      <w:rFonts w:asciiTheme="majorHAnsi" w:cstheme="majorBidi" w:eastAsiaTheme="majorEastAsia" w:hAnsiTheme="majorHAnsi"/>
      <w:color w:themeColor="accent1" w:val="4F81BD"/>
      <w:sz w:val="24"/>
      <w:szCs w:val="24"/>
    </w:rPr>
  </w:style>
  <w:style w:styleId="BlockText" w:type="paragraph">
    <w:name w:val="Block Text"/>
    <w:basedOn w:val="BodyText"/>
    <w:next w:val="BodyText"/>
    <w:uiPriority w:val="9"/>
    <w:unhideWhenUsed/>
    <w:qFormat/>
    <w:pPr>
      <w:spacing w:after="100" w:before="100"/>
      <w:ind w:firstLine="0" w:left="480" w:right="480"/>
    </w:pPr>
  </w:style>
  <w:style w:styleId="FootnoteText" w:type="paragraph">
    <w:name w:val="Footnote Text"/>
    <w:basedOn w:val="Normal"/>
    <w:next w:val="FootnoteText"/>
    <w:uiPriority w:val="9"/>
    <w:unhideWhenUsed/>
    <w:qFormat/>
  </w:style>
  <w:style w:default="1" w:styleId="DefaultParagraphFont" w:type="character">
    <w:name w:val="Default Paragraph Font"/>
    <w:semiHidden/>
    <w:unhideWhenUsed/>
  </w:style>
  <w:style w:default="1" w:styleId="Table" w:type="table">
    <w:name w:val="Table"/>
    <w:basedOn w:val="TableNormal"/>
    <w:semiHidden/>
    <w:unhideWhenUsed/>
    <w:qFormat/>
    <w:tblPr>
      <w:tblInd w:type="dxa" w:w="0"/>
      <w:tblCellMar>
        <w:top w:type="dxa" w:w="0"/>
        <w:left w:type="dxa" w:w="108"/>
        <w:bottom w:type="dxa" w:w="0"/>
        <w:right w:type="dxa" w:w="108"/>
      </w:tblCellMar>
    </w:tblPr>
    <w:tblStylePr w:type="firstRow">
      <w:tblPr>
        <w:jc w:val="left"/>
        <w:tblInd w:type="dxa" w:w="0"/>
      </w:tblPr>
      <w:trPr>
        <w:jc w:val="left"/>
      </w:trPr>
      <w:tcPr>
        <w:vAlign w:val="bottom"/>
        <w:tcBorders>
          <w:bottom w:val="single"/>
        </w:tcBorders>
      </w:tcPr>
    </w:tblStylePr>
  </w:style>
  <w:style w:customStyle="1" w:styleId="DefinitionTerm" w:type="paragraph">
    <w:name w:val="Definition Term"/>
    <w:basedOn w:val="Normal"/>
    <w:next w:val="Definition"/>
    <w:pPr>
      <w:keepNext/>
      <w:keepLines/>
      <w:spacing w:after="0"/>
    </w:pPr>
    <w:rPr>
      <w:b/>
    </w:rPr>
  </w:style>
  <w:style w:customStyle="1" w:styleId="Definition" w:type="paragraph">
    <w:name w:val="Definition"/>
    <w:basedOn w:val="Normal"/>
  </w:style>
  <w:style w:styleId="Caption" w:type="paragraph">
    <w:name w:val="Caption"/>
    <w:basedOn w:val="Normal"/>
    <w:link w:val="BodyTextChar"/>
    <w:pPr>
      <w:spacing w:after="120" w:before="0"/>
    </w:pPr>
    <w:rPr>
      <w:i/>
    </w:rPr>
  </w:style>
  <w:style w:customStyle="1" w:styleId="TableCaption" w:type="paragraph">
    <w:name w:val="Table Caption"/>
    <w:basedOn w:val="Caption"/>
    <w:pPr>
      <w:keepNext/>
    </w:pPr>
  </w:style>
  <w:style w:customStyle="1" w:styleId="ImageCaption" w:type="paragraph">
    <w:name w:val="Image Caption"/>
    <w:basedOn w:val="Caption"/>
  </w:style>
  <w:style w:customStyle="1" w:styleId="Figure" w:type="paragraph">
    <w:name w:val="Figure"/>
    <w:basedOn w:val="Normal"/>
  </w:style>
  <w:style w:customStyle="1" w:styleId="CaptionedFigure" w:type="paragraph">
    <w:name w:val="Captioned Figure"/>
    <w:basedOn w:val="Figure"/>
    <w:pPr>
      <w:keepNext/>
    </w:pPr>
  </w:style>
  <w:style w:customStyle="1" w:styleId="BodyTextChar" w:type="character">
    <w:name w:val="Body Text Char"/>
    <w:basedOn w:val="DefaultParagraphFont"/>
    <w:link w:val="BodyText"/>
  </w:style>
  <w:style w:customStyle="1" w:styleId="VerbatimChar" w:type="character">
    <w:name w:val="Verbatim Char"/>
    <w:basedOn w:val="BodyTextChar"/>
    <w:rPr>
      <w:rFonts w:ascii="Consolas" w:hAnsi="Consolas"/>
      <w:sz w:val="22"/>
    </w:rPr>
  </w:style>
  <w:style w:customStyle="1" w:styleId="SectionNumber" w:type="character">
    <w:name w:val="Section Number"/>
    <w:basedOn w:val="BodyTextChar"/>
  </w:style>
  <w:style w:styleId="FootnoteReference" w:type="character">
    <w:name w:val="Footnote Reference"/>
    <w:basedOn w:val="BodyTextChar"/>
    <w:rPr>
      <w:vertAlign w:val="superscript"/>
    </w:rPr>
  </w:style>
  <w:style w:styleId="Hyperlink" w:type="character">
    <w:name w:val="Hyperlink"/>
    <w:basedOn w:val="BodyTextChar"/>
    <w:rPr>
      <w:color w:themeColor="accent1" w:val="4F81BD"/>
    </w:rPr>
  </w:style>
  <w:style w:styleId="TOCHeading" w:type="paragraph">
    <w:name w:val="TOC Heading"/>
    <w:basedOn w:val="Heading1"/>
    <w:next w:val="BodyText"/>
    <w:uiPriority w:val="39"/>
    <w:unhideWhenUsed/>
    <w:qFormat/>
    <w:pPr>
      <w:spacing w:before="240" w:line="259" w:lineRule="auto"/>
      <w:outlineLvl w:val="9"/>
    </w:pPr>
    <w:rPr>
      <w:rFonts w:asciiTheme="majorHAnsi" w:cstheme="majorBidi" w:eastAsiaTheme="majorEastAsia" w:hAnsiTheme="majorHAnsi"/>
      <w:b w:val="0"/>
      <w:bCs w:val="0"/>
      <w:color w:themeColor="accent1" w:themeShade="BF" w:val="365F91"/>
    </w:rPr>
  </w:style>
  <w:style w:type="paragraph" w:customStyle="1" w:styleId="SourceCode">
    <w:name w:val="Source Code"/>
    <w:basedOn w:val="Normal"/>
    <w:link w:val="VerbatimChar"/>
    <w:pPr>
      <w:wordWrap w:val="off"/>
    </w:pPr>
  </w:style>
  <w:style w:type="character" w:customStyle="1" w:styleId="KeywordTok">
    <w:name w:val="KeywordTok"/>
    <w:basedOn w:val="VerbatimChar"/>
    <w:rPr>
      <w:color w:val="007020"/>
      <w:b/>
    </w:rPr>
  </w:style>
  <w:style w:type="character" w:customStyle="1" w:styleId="DataTypeTok">
    <w:name w:val="DataTypeTok"/>
    <w:basedOn w:val="VerbatimChar"/>
    <w:rPr>
      <w:color w:val="902000"/>
    </w:rPr>
  </w:style>
  <w:style w:type="character" w:customStyle="1" w:styleId="DecValTok">
    <w:name w:val="DecValTok"/>
    <w:basedOn w:val="VerbatimChar"/>
    <w:rPr>
      <w:color w:val="40a070"/>
    </w:rPr>
  </w:style>
  <w:style w:type="character" w:customStyle="1" w:styleId="BaseNTok">
    <w:name w:val="BaseNTok"/>
    <w:basedOn w:val="VerbatimChar"/>
    <w:rPr>
      <w:color w:val="40a070"/>
    </w:rPr>
  </w:style>
  <w:style w:type="character" w:customStyle="1" w:styleId="FloatTok">
    <w:name w:val="FloatTok"/>
    <w:basedOn w:val="VerbatimChar"/>
    <w:rPr>
      <w:color w:val="40a070"/>
    </w:rPr>
  </w:style>
  <w:style w:type="character" w:customStyle="1" w:styleId="ConstantTok">
    <w:name w:val="ConstantTok"/>
    <w:basedOn w:val="VerbatimChar"/>
    <w:rPr>
      <w:color w:val="880000"/>
    </w:rPr>
  </w:style>
  <w:style w:type="character" w:customStyle="1" w:styleId="CharTok">
    <w:name w:val="CharTok"/>
    <w:basedOn w:val="VerbatimChar"/>
    <w:rPr>
      <w:color w:val="4070a0"/>
    </w:rPr>
  </w:style>
  <w:style w:type="character" w:customStyle="1" w:styleId="SpecialCharTok">
    <w:name w:val="SpecialCharTok"/>
    <w:basedOn w:val="VerbatimChar"/>
    <w:rPr>
      <w:color w:val="4070a0"/>
    </w:rPr>
  </w:style>
  <w:style w:type="character" w:customStyle="1" w:styleId="StringTok">
    <w:name w:val="StringTok"/>
    <w:basedOn w:val="VerbatimChar"/>
    <w:rPr>
      <w:color w:val="4070a0"/>
    </w:rPr>
  </w:style>
  <w:style w:type="character" w:customStyle="1" w:styleId="VerbatimStringTok">
    <w:name w:val="VerbatimStringTok"/>
    <w:basedOn w:val="VerbatimChar"/>
    <w:rPr>
      <w:color w:val="4070a0"/>
    </w:rPr>
  </w:style>
  <w:style w:type="character" w:customStyle="1" w:styleId="SpecialStringTok">
    <w:name w:val="SpecialStringTok"/>
    <w:basedOn w:val="VerbatimChar"/>
    <w:rPr>
      <w:color w:val="bb6688"/>
    </w:rPr>
  </w:style>
  <w:style w:type="character" w:customStyle="1" w:styleId="ImportTok">
    <w:name w:val="ImportTok"/>
    <w:basedOn w:val="VerbatimChar"/>
    <w:rPr/>
  </w:style>
  <w:style w:type="character" w:customStyle="1" w:styleId="CommentTok">
    <w:name w:val="CommentTok"/>
    <w:basedOn w:val="VerbatimChar"/>
    <w:rPr>
      <w:color w:val="60a0b0"/>
      <w:i/>
    </w:rPr>
  </w:style>
  <w:style w:type="character" w:customStyle="1" w:styleId="DocumentationTok">
    <w:name w:val="DocumentationTok"/>
    <w:basedOn w:val="VerbatimChar"/>
    <w:rPr>
      <w:color w:val="ba2121"/>
      <w:i/>
    </w:rPr>
  </w:style>
  <w:style w:type="character" w:customStyle="1" w:styleId="AnnotationTok">
    <w:name w:val="AnnotationTok"/>
    <w:basedOn w:val="VerbatimChar"/>
    <w:rPr>
      <w:color w:val="60a0b0"/>
      <w:b/>
      <w:i/>
    </w:rPr>
  </w:style>
  <w:style w:type="character" w:customStyle="1" w:styleId="CommentVarTok">
    <w:name w:val="CommentVarTok"/>
    <w:basedOn w:val="VerbatimChar"/>
    <w:rPr>
      <w:color w:val="60a0b0"/>
      <w:b/>
      <w:i/>
    </w:rPr>
  </w:style>
  <w:style w:type="character" w:customStyle="1" w:styleId="OtherTok">
    <w:name w:val="OtherTok"/>
    <w:basedOn w:val="VerbatimChar"/>
    <w:rPr>
      <w:color w:val="007020"/>
    </w:rPr>
  </w:style>
  <w:style w:type="character" w:customStyle="1" w:styleId="FunctionTok">
    <w:name w:val="FunctionTok"/>
    <w:basedOn w:val="VerbatimChar"/>
    <w:rPr>
      <w:color w:val="06287e"/>
    </w:rPr>
  </w:style>
  <w:style w:type="character" w:customStyle="1" w:styleId="VariableTok">
    <w:name w:val="VariableTok"/>
    <w:basedOn w:val="VerbatimChar"/>
    <w:rPr>
      <w:color w:val="19177c"/>
    </w:rPr>
  </w:style>
  <w:style w:type="character" w:customStyle="1" w:styleId="ControlFlowTok">
    <w:name w:val="ControlFlowTok"/>
    <w:basedOn w:val="VerbatimChar"/>
    <w:rPr>
      <w:color w:val="007020"/>
      <w:b/>
    </w:rPr>
  </w:style>
  <w:style w:type="character" w:customStyle="1" w:styleId="OperatorTok">
    <w:name w:val="OperatorTok"/>
    <w:basedOn w:val="VerbatimChar"/>
    <w:rPr>
      <w:color w:val="666666"/>
    </w:rPr>
  </w:style>
  <w:style w:type="character" w:customStyle="1" w:styleId="BuiltInTok">
    <w:name w:val="BuiltInTok"/>
    <w:basedOn w:val="VerbatimChar"/>
    <w:rPr/>
  </w:style>
  <w:style w:type="character" w:customStyle="1" w:styleId="ExtensionTok">
    <w:name w:val="ExtensionTok"/>
    <w:basedOn w:val="VerbatimChar"/>
    <w:rPr/>
  </w:style>
  <w:style w:type="character" w:customStyle="1" w:styleId="PreprocessorTok">
    <w:name w:val="PreprocessorTok"/>
    <w:basedOn w:val="VerbatimChar"/>
    <w:rPr>
      <w:color w:val="bc7a00"/>
    </w:rPr>
  </w:style>
  <w:style w:type="character" w:customStyle="1" w:styleId="AttributeTok">
    <w:name w:val="AttributeTok"/>
    <w:basedOn w:val="VerbatimChar"/>
    <w:rPr>
      <w:color w:val="7d9029"/>
    </w:rPr>
  </w:style>
  <w:style w:type="character" w:customStyle="1" w:styleId="RegionMarkerTok">
    <w:name w:val="RegionMarkerTok"/>
    <w:basedOn w:val="VerbatimChar"/>
    <w:rPr/>
  </w:style>
  <w:style w:type="character" w:customStyle="1" w:styleId="InformationTok">
    <w:name w:val="InformationTok"/>
    <w:basedOn w:val="VerbatimChar"/>
    <w:rPr>
      <w:color w:val="60a0b0"/>
      <w:b/>
      <w:i/>
    </w:rPr>
  </w:style>
  <w:style w:type="character" w:customStyle="1" w:styleId="WarningTok">
    <w:name w:val="WarningTok"/>
    <w:basedOn w:val="VerbatimChar"/>
    <w:rPr>
      <w:color w:val="60a0b0"/>
      <w:b/>
      <w:i/>
    </w:rPr>
  </w:style>
  <w:style w:type="character" w:customStyle="1" w:styleId="AlertTok">
    <w:name w:val="AlertTok"/>
    <w:basedOn w:val="VerbatimChar"/>
    <w:rPr>
      <w:color w:val="ff0000"/>
      <w:b/>
    </w:rPr>
  </w:style>
  <w:style w:type="character" w:customStyle="1" w:styleId="ErrorTok">
    <w:name w:val="ErrorTok"/>
    <w:basedOn w:val="VerbatimChar"/>
    <w:rPr>
      <w:color w:val="ff0000"/>
      <w:b/>
    </w:rPr>
  </w:style>
  <w:style w:type="character" w:customStyle="1" w:styleId="NormalTok">
    <w:name w:val="NormalTok"/>
    <w:basedOn w:val="VerbatimChar"/>
    <w:rPr/>
  </w:style>
</w:styles>
</file>

<file path=word/webSettings.xml><?xml version="1.0" encoding="utf-8"?>
<ns0:webSettings xmlns:ns0="http://schemas.openxmlformats.org/wordprocessingml/2006/main">
  <ns0:allowPNG/>
  <ns0:doNotSaveAsSingleFile/>
</ns0:webSettings>
</file>

<file path=word/_rels/document.xml.rels><?xml version="1.0" encoding="UTF-8"?><Relationships xmlns="http://schemas.openxmlformats.org/package/2006/relationships"><Relationship Type="http://schemas.openxmlformats.org/officeDocument/2006/relationships/numbering" Id="rId1" Target="numbering.xml" /><Relationship Type="http://schemas.openxmlformats.org/officeDocument/2006/relationships/styles" Id="rId2" Target="styles.xml" /><Relationship Type="http://schemas.openxmlformats.org/officeDocument/2006/relationships/settings" Id="rId3" Target="settings.xml" /><Relationship Type="http://schemas.openxmlformats.org/officeDocument/2006/relationships/webSettings" Id="rId4" Target="webSettings.xml" /><Relationship Type="http://schemas.openxmlformats.org/officeDocument/2006/relationships/fontTable" Id="rId5" Target="fontTable.xml" /><Relationship Type="http://schemas.openxmlformats.org/officeDocument/2006/relationships/theme" Id="rId6" Target="theme/theme1.xml" /><Relationship Type="http://schemas.openxmlformats.org/officeDocument/2006/relationships/footnotes" Id="rId7" Target="footnotes.xml" /><Relationship Type="http://schemas.openxmlformats.org/officeDocument/2006/relationships/comments" Id="rId8" Target="comments.xml" /><Relationship Type="http://schemas.openxmlformats.org/officeDocument/2006/relationships/image" Id="rId20" Target="media/rId20.png" /><Relationship Type="http://schemas.openxmlformats.org/officeDocument/2006/relationships/image" Id="rId21" Target="media/rId21.png" /><Relationship Type="http://schemas.openxmlformats.org/officeDocument/2006/relationships/image" Id="rId23" Target="media/rId23.png" /><Relationship Type="http://schemas.openxmlformats.org/officeDocument/2006/relationships/image" Id="rId24" Target="media/rId24.png" /><Relationship Type="http://schemas.openxmlformats.org/officeDocument/2006/relationships/image" Id="rId25" Target="media/rId25.png" /><Relationship Type="http://schemas.openxmlformats.org/officeDocument/2006/relationships/image" Id="rId27" Target="media/rId27.png" /><Relationship Type="http://schemas.openxmlformats.org/officeDocument/2006/relationships/image" Id="rId28" Target="media/rId28.png" /><Relationship Type="http://schemas.openxmlformats.org/officeDocument/2006/relationships/image" Id="rId30" Target="media/rId30.png" /><Relationship Type="http://schemas.openxmlformats.org/officeDocument/2006/relationships/image" Id="rId32" Target="media/rId32.png" /><Relationship Type="http://schemas.openxmlformats.org/officeDocument/2006/relationships/image" Id="rId33" Target="media/rId33.png" /><Relationship Type="http://schemas.openxmlformats.org/officeDocument/2006/relationships/image" Id="rId34" Target="media/rId34.png" /><Relationship Type="http://schemas.openxmlformats.org/officeDocument/2006/relationships/image" Id="rId36" Target="media/rId36.png" /><Relationship Type="http://schemas.openxmlformats.org/officeDocument/2006/relationships/image" Id="rId38" Target="media/rId38.png" /><Relationship Type="http://schemas.openxmlformats.org/officeDocument/2006/relationships/image" Id="rId39" Target="media/rId39.png" /><Relationship Type="http://schemas.openxmlformats.org/officeDocument/2006/relationships/image" Id="rId40" Target="media/rId40.png" /><Relationship Type="http://schemas.openxmlformats.org/officeDocument/2006/relationships/image" Id="rId41" Target="media/rId41.png" /><Relationship Type="http://schemas.openxmlformats.org/officeDocument/2006/relationships/image" Id="rId42" Target="media/rId42.png" /><Relationship Type="http://schemas.openxmlformats.org/officeDocument/2006/relationships/image" Id="rId43" Target="media/rId43.png" /><Relationship Type="http://schemas.openxmlformats.org/officeDocument/2006/relationships/image" Id="rId45" Target="media/rId45.png" /><Relationship Type="http://schemas.openxmlformats.org/officeDocument/2006/relationships/image" Id="rId46" Target="media/rId46.png" /><Relationship Type="http://schemas.openxmlformats.org/officeDocument/2006/relationships/image" Id="rId47" Target="media/rId47.png" /><Relationship Type="http://schemas.openxmlformats.org/officeDocument/2006/relationships/image" Id="rId49" Target="media/rId49.png" /><Relationship Type="http://schemas.openxmlformats.org/officeDocument/2006/relationships/image" Id="rId50" Target="media/rId50.png" /></Relationships>
</file>

<file path=word/_rels/footnotes.xml.rels><?xml version="1.0" encoding="UTF-8"?><Relationships xmlns="http://schemas.openxmlformats.org/package/2006/relationships" />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Words>83</Words>
  <SharedDoc>false</SharedDoc>
  <HyperlinksChanged>false</HyperlinksChanged>
  <Lines>12</Lines>
  <AppVersion>12.0000</AppVersion>
  <LinksUpToDate>false</LinksUpToDate>
  <Application>Microsoft Word 12.0.0</Application>
  <CharactersWithSpaces>583</CharactersWithSpaces>
  <Template>Normal.dotm</Template>
  <DocSecurity>0</DocSecurity>
  <TotalTime>6</TotalTime>
  <ScaleCrop>false</ScaleCrop>
  <Characters>475</Characters>
  <Paragraphs>8</Paragraphs>
  <Pages>1</Page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
  <cp:keywords/>
  <dcterms:created xsi:type="dcterms:W3CDTF">2022-08-11T10:08:13Z</dcterms:created>
  <dcterms:modified xsi:type="dcterms:W3CDTF">2022-08-11T10:08:13Z</dcterms:modified>
</cp:coreProperties>
</file>

<file path=docProps/custom.xml><?xml version="1.0" encoding="utf-8"?>
<Properties xmlns="http://schemas.openxmlformats.org/officeDocument/2006/custom-properties" xmlns:vt="http://schemas.openxmlformats.org/officeDocument/2006/docPropsVTypes"/>
</file>